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19D" w:rsidRDefault="002A319D" w:rsidP="004C4229">
      <w:pPr>
        <w:jc w:val="center"/>
        <w:rPr>
          <w:b/>
          <w:sz w:val="28"/>
          <w:szCs w:val="28"/>
        </w:rPr>
      </w:pPr>
    </w:p>
    <w:p w:rsidR="00E22F18" w:rsidRDefault="00B20393" w:rsidP="004C4229">
      <w:pPr>
        <w:jc w:val="center"/>
        <w:rPr>
          <w:b/>
          <w:sz w:val="28"/>
          <w:szCs w:val="28"/>
        </w:rPr>
      </w:pPr>
      <w:r w:rsidRPr="00AB2DD2">
        <w:rPr>
          <w:b/>
          <w:sz w:val="28"/>
          <w:szCs w:val="28"/>
        </w:rPr>
        <w:t>A Justiça no Brasil e</w:t>
      </w:r>
      <w:r w:rsidR="00E22F18" w:rsidRPr="00AB2DD2">
        <w:rPr>
          <w:b/>
          <w:sz w:val="28"/>
          <w:szCs w:val="28"/>
        </w:rPr>
        <w:t xml:space="preserve"> a</w:t>
      </w:r>
      <w:r w:rsidRPr="00AB2DD2">
        <w:rPr>
          <w:b/>
          <w:sz w:val="28"/>
          <w:szCs w:val="28"/>
        </w:rPr>
        <w:t xml:space="preserve"> crise</w:t>
      </w:r>
      <w:r w:rsidR="00E22F18" w:rsidRPr="00AB2DD2">
        <w:rPr>
          <w:b/>
          <w:sz w:val="28"/>
          <w:szCs w:val="28"/>
        </w:rPr>
        <w:t xml:space="preserve"> democrática</w:t>
      </w:r>
    </w:p>
    <w:p w:rsidR="000B21B2" w:rsidRPr="000B21B2" w:rsidRDefault="000B21B2" w:rsidP="000B21B2">
      <w:pPr>
        <w:jc w:val="right"/>
        <w:rPr>
          <w:b/>
          <w:sz w:val="24"/>
          <w:szCs w:val="24"/>
        </w:rPr>
      </w:pPr>
      <w:r w:rsidRPr="000B21B2">
        <w:rPr>
          <w:b/>
          <w:sz w:val="24"/>
          <w:szCs w:val="24"/>
        </w:rPr>
        <w:t>Mauro Noleto</w:t>
      </w:r>
    </w:p>
    <w:p w:rsidR="00E22F18" w:rsidRDefault="00E22F18" w:rsidP="00B20393"/>
    <w:p w:rsidR="00714332" w:rsidRPr="00BA38AC" w:rsidRDefault="00714332" w:rsidP="00E14634">
      <w:pPr>
        <w:jc w:val="right"/>
        <w:rPr>
          <w:i/>
          <w:sz w:val="20"/>
          <w:szCs w:val="20"/>
        </w:rPr>
      </w:pPr>
      <w:r w:rsidRPr="00BA38AC">
        <w:rPr>
          <w:i/>
          <w:sz w:val="20"/>
          <w:szCs w:val="20"/>
        </w:rPr>
        <w:t>“Na vida pública, na política, se não houver a ética, uma ética de referimento, tudo é possível e tudo se pode fazer”</w:t>
      </w:r>
    </w:p>
    <w:p w:rsidR="00714332" w:rsidRPr="00881982" w:rsidRDefault="00E14634" w:rsidP="00E14634">
      <w:pPr>
        <w:jc w:val="right"/>
        <w:rPr>
          <w:sz w:val="20"/>
          <w:szCs w:val="20"/>
        </w:rPr>
      </w:pPr>
      <w:r w:rsidRPr="00881982">
        <w:rPr>
          <w:sz w:val="20"/>
          <w:szCs w:val="20"/>
        </w:rPr>
        <w:t>Papa Francisco</w:t>
      </w:r>
      <w:r w:rsidR="00881982" w:rsidRPr="00881982">
        <w:rPr>
          <w:sz w:val="20"/>
          <w:szCs w:val="20"/>
        </w:rPr>
        <w:t xml:space="preserve"> (Roma, maio de 2013)</w:t>
      </w:r>
    </w:p>
    <w:p w:rsidR="00CD1861" w:rsidRPr="00BA38AC" w:rsidRDefault="00CD1861" w:rsidP="00CD1861">
      <w:pPr>
        <w:jc w:val="right"/>
        <w:rPr>
          <w:i/>
          <w:sz w:val="20"/>
          <w:szCs w:val="20"/>
        </w:rPr>
      </w:pPr>
      <w:r w:rsidRPr="00BA38AC">
        <w:rPr>
          <w:i/>
          <w:sz w:val="20"/>
          <w:szCs w:val="20"/>
        </w:rPr>
        <w:t xml:space="preserve">“Abre-se o jornal de hoje. O que lemos aí? Dois responsáveis políticos vão comparecer no tribunal </w:t>
      </w:r>
      <w:proofErr w:type="spellStart"/>
      <w:r w:rsidRPr="00BA38AC">
        <w:rPr>
          <w:i/>
          <w:sz w:val="20"/>
          <w:szCs w:val="20"/>
        </w:rPr>
        <w:t>correccional</w:t>
      </w:r>
      <w:proofErr w:type="spellEnd"/>
      <w:r w:rsidRPr="00BA38AC">
        <w:rPr>
          <w:i/>
          <w:sz w:val="20"/>
          <w:szCs w:val="20"/>
        </w:rPr>
        <w:t xml:space="preserve"> por cumplicidade no tráfico de influências. Um juiz espanhol está prestes a deter o antigo secretário de Estado da Administração Interna. O desemprego multiplica o número das famílias endividadas e os juízes são cada vez mais solicitados. O ministro da Justiça manifestou o desejo de que os procuradores fossem mais autónomos. A cobertura dos conflitos judiciais dos eleitos locais embaraça os jornais intimamente associados à sua cidade habituados a uma vida local mais calma (...)”</w:t>
      </w:r>
      <w:r w:rsidRPr="00BA38AC">
        <w:rPr>
          <w:i/>
          <w:sz w:val="20"/>
          <w:szCs w:val="20"/>
          <w:vertAlign w:val="superscript"/>
        </w:rPr>
        <w:footnoteReference w:id="1"/>
      </w:r>
    </w:p>
    <w:p w:rsidR="00E14634" w:rsidRPr="00881982" w:rsidRDefault="00CD1861" w:rsidP="00E14634">
      <w:pPr>
        <w:jc w:val="right"/>
        <w:rPr>
          <w:sz w:val="20"/>
          <w:szCs w:val="20"/>
        </w:rPr>
      </w:pPr>
      <w:r w:rsidRPr="00881982">
        <w:rPr>
          <w:sz w:val="20"/>
          <w:szCs w:val="20"/>
        </w:rPr>
        <w:t xml:space="preserve">Antoine </w:t>
      </w:r>
      <w:proofErr w:type="spellStart"/>
      <w:r w:rsidRPr="00881982">
        <w:rPr>
          <w:sz w:val="20"/>
          <w:szCs w:val="20"/>
        </w:rPr>
        <w:t>Garapon</w:t>
      </w:r>
      <w:proofErr w:type="spellEnd"/>
    </w:p>
    <w:p w:rsidR="002A319D" w:rsidRPr="00C832C6" w:rsidRDefault="002A319D" w:rsidP="00D8490F">
      <w:pPr>
        <w:jc w:val="both"/>
        <w:rPr>
          <w:rFonts w:ascii="Times New Roman" w:hAnsi="Times New Roman" w:cs="Times New Roman"/>
          <w:b/>
          <w:sz w:val="24"/>
          <w:szCs w:val="24"/>
        </w:rPr>
      </w:pPr>
      <w:r w:rsidRPr="00C832C6">
        <w:rPr>
          <w:rFonts w:ascii="Times New Roman" w:hAnsi="Times New Roman" w:cs="Times New Roman"/>
          <w:b/>
          <w:sz w:val="24"/>
          <w:szCs w:val="24"/>
        </w:rPr>
        <w:t>Análise de conjuntura</w:t>
      </w:r>
      <w:r w:rsidR="00583435" w:rsidRPr="00C832C6">
        <w:rPr>
          <w:rFonts w:ascii="Times New Roman" w:hAnsi="Times New Roman" w:cs="Times New Roman"/>
          <w:b/>
          <w:sz w:val="24"/>
          <w:szCs w:val="24"/>
        </w:rPr>
        <w:tab/>
      </w:r>
    </w:p>
    <w:p w:rsidR="00881982" w:rsidRPr="00C832C6" w:rsidRDefault="00881982" w:rsidP="002A319D">
      <w:pPr>
        <w:ind w:firstLine="708"/>
        <w:jc w:val="both"/>
        <w:rPr>
          <w:rFonts w:ascii="Times New Roman" w:hAnsi="Times New Roman" w:cs="Times New Roman"/>
          <w:sz w:val="24"/>
          <w:szCs w:val="24"/>
        </w:rPr>
      </w:pPr>
    </w:p>
    <w:p w:rsidR="00BE1414" w:rsidRPr="00C832C6" w:rsidRDefault="00583435" w:rsidP="002A319D">
      <w:pPr>
        <w:ind w:firstLine="708"/>
        <w:jc w:val="both"/>
        <w:rPr>
          <w:rFonts w:ascii="Times New Roman" w:hAnsi="Times New Roman" w:cs="Times New Roman"/>
          <w:sz w:val="24"/>
          <w:szCs w:val="24"/>
        </w:rPr>
      </w:pPr>
      <w:r w:rsidRPr="00C832C6">
        <w:rPr>
          <w:rFonts w:ascii="Times New Roman" w:hAnsi="Times New Roman" w:cs="Times New Roman"/>
          <w:sz w:val="24"/>
          <w:szCs w:val="24"/>
        </w:rPr>
        <w:t xml:space="preserve">O país </w:t>
      </w:r>
      <w:r w:rsidR="004C4229" w:rsidRPr="00C832C6">
        <w:rPr>
          <w:rFonts w:ascii="Times New Roman" w:hAnsi="Times New Roman" w:cs="Times New Roman"/>
          <w:sz w:val="24"/>
          <w:szCs w:val="24"/>
        </w:rPr>
        <w:t>atravessa</w:t>
      </w:r>
      <w:r w:rsidRPr="00C832C6">
        <w:rPr>
          <w:rFonts w:ascii="Times New Roman" w:hAnsi="Times New Roman" w:cs="Times New Roman"/>
          <w:sz w:val="24"/>
          <w:szCs w:val="24"/>
        </w:rPr>
        <w:t>, mais uma vez,</w:t>
      </w:r>
      <w:r w:rsidR="004C4229" w:rsidRPr="00C832C6">
        <w:rPr>
          <w:rFonts w:ascii="Times New Roman" w:hAnsi="Times New Roman" w:cs="Times New Roman"/>
          <w:sz w:val="24"/>
          <w:szCs w:val="24"/>
        </w:rPr>
        <w:t xml:space="preserve"> grave crise </w:t>
      </w:r>
      <w:r w:rsidR="00E14634" w:rsidRPr="00C832C6">
        <w:rPr>
          <w:rFonts w:ascii="Times New Roman" w:hAnsi="Times New Roman" w:cs="Times New Roman"/>
          <w:sz w:val="24"/>
          <w:szCs w:val="24"/>
        </w:rPr>
        <w:t xml:space="preserve">ética e </w:t>
      </w:r>
      <w:r w:rsidR="004C4229" w:rsidRPr="00C832C6">
        <w:rPr>
          <w:rFonts w:ascii="Times New Roman" w:hAnsi="Times New Roman" w:cs="Times New Roman"/>
          <w:sz w:val="24"/>
          <w:szCs w:val="24"/>
        </w:rPr>
        <w:t>política</w:t>
      </w:r>
      <w:r w:rsidR="00A961BD" w:rsidRPr="00C832C6">
        <w:rPr>
          <w:rFonts w:ascii="Times New Roman" w:hAnsi="Times New Roman" w:cs="Times New Roman"/>
          <w:sz w:val="24"/>
          <w:szCs w:val="24"/>
        </w:rPr>
        <w:t xml:space="preserve">. Nem </w:t>
      </w:r>
      <w:r w:rsidR="00723F6A" w:rsidRPr="00C832C6">
        <w:rPr>
          <w:rFonts w:ascii="Times New Roman" w:hAnsi="Times New Roman" w:cs="Times New Roman"/>
          <w:sz w:val="24"/>
          <w:szCs w:val="24"/>
        </w:rPr>
        <w:t>ainda</w:t>
      </w:r>
      <w:r w:rsidR="00A961BD" w:rsidRPr="00C832C6">
        <w:rPr>
          <w:rFonts w:ascii="Times New Roman" w:hAnsi="Times New Roman" w:cs="Times New Roman"/>
          <w:sz w:val="24"/>
          <w:szCs w:val="24"/>
        </w:rPr>
        <w:t xml:space="preserve"> completamos um ano do traumático processo de impeachment da Presidenta da República Dilma </w:t>
      </w:r>
      <w:proofErr w:type="spellStart"/>
      <w:r w:rsidR="00A961BD" w:rsidRPr="00C832C6">
        <w:rPr>
          <w:rFonts w:ascii="Times New Roman" w:hAnsi="Times New Roman" w:cs="Times New Roman"/>
          <w:sz w:val="24"/>
          <w:szCs w:val="24"/>
        </w:rPr>
        <w:t>Roussef</w:t>
      </w:r>
      <w:proofErr w:type="spellEnd"/>
      <w:r w:rsidR="00A961BD" w:rsidRPr="00C832C6">
        <w:rPr>
          <w:rFonts w:ascii="Times New Roman" w:hAnsi="Times New Roman" w:cs="Times New Roman"/>
          <w:sz w:val="24"/>
          <w:szCs w:val="24"/>
        </w:rPr>
        <w:t xml:space="preserve">, e as multidões já retornaram às ruas, </w:t>
      </w:r>
      <w:r w:rsidR="00723F6A" w:rsidRPr="00C832C6">
        <w:rPr>
          <w:rFonts w:ascii="Times New Roman" w:hAnsi="Times New Roman" w:cs="Times New Roman"/>
          <w:sz w:val="24"/>
          <w:szCs w:val="24"/>
        </w:rPr>
        <w:t xml:space="preserve">novamente em junho, mas </w:t>
      </w:r>
      <w:r w:rsidR="00A961BD" w:rsidRPr="00C832C6">
        <w:rPr>
          <w:rFonts w:ascii="Times New Roman" w:hAnsi="Times New Roman" w:cs="Times New Roman"/>
          <w:sz w:val="24"/>
          <w:szCs w:val="24"/>
        </w:rPr>
        <w:t>dessa vez clamando por eleições “diretas já”</w:t>
      </w:r>
      <w:r w:rsidR="00C71EF6" w:rsidRPr="00C832C6">
        <w:rPr>
          <w:rFonts w:ascii="Times New Roman" w:hAnsi="Times New Roman" w:cs="Times New Roman"/>
          <w:sz w:val="24"/>
          <w:szCs w:val="24"/>
        </w:rPr>
        <w:t xml:space="preserve"> e</w:t>
      </w:r>
      <w:r w:rsidR="00723F6A" w:rsidRPr="00C832C6">
        <w:rPr>
          <w:rFonts w:ascii="Times New Roman" w:hAnsi="Times New Roman" w:cs="Times New Roman"/>
          <w:sz w:val="24"/>
          <w:szCs w:val="24"/>
        </w:rPr>
        <w:t xml:space="preserve"> pela saída do atual presidente</w:t>
      </w:r>
      <w:r w:rsidR="00C71EF6" w:rsidRPr="00C832C6">
        <w:rPr>
          <w:rFonts w:ascii="Times New Roman" w:hAnsi="Times New Roman" w:cs="Times New Roman"/>
          <w:sz w:val="24"/>
          <w:szCs w:val="24"/>
        </w:rPr>
        <w:t xml:space="preserve"> Michel Temer, suspeito da prática de crimes no exercício do cargo</w:t>
      </w:r>
      <w:r w:rsidR="00A961BD" w:rsidRPr="00C832C6">
        <w:rPr>
          <w:rFonts w:ascii="Times New Roman" w:hAnsi="Times New Roman" w:cs="Times New Roman"/>
          <w:sz w:val="24"/>
          <w:szCs w:val="24"/>
        </w:rPr>
        <w:t xml:space="preserve">. </w:t>
      </w:r>
      <w:r w:rsidR="00E14634" w:rsidRPr="00C832C6">
        <w:rPr>
          <w:rFonts w:ascii="Times New Roman" w:hAnsi="Times New Roman" w:cs="Times New Roman"/>
          <w:sz w:val="24"/>
          <w:szCs w:val="24"/>
        </w:rPr>
        <w:t>A c</w:t>
      </w:r>
      <w:r w:rsidR="003F6533" w:rsidRPr="00C832C6">
        <w:rPr>
          <w:rFonts w:ascii="Times New Roman" w:hAnsi="Times New Roman" w:cs="Times New Roman"/>
          <w:sz w:val="24"/>
          <w:szCs w:val="24"/>
        </w:rPr>
        <w:t xml:space="preserve">ada nova </w:t>
      </w:r>
      <w:r w:rsidR="00A961BD" w:rsidRPr="00C832C6">
        <w:rPr>
          <w:rFonts w:ascii="Times New Roman" w:hAnsi="Times New Roman" w:cs="Times New Roman"/>
          <w:sz w:val="24"/>
          <w:szCs w:val="24"/>
        </w:rPr>
        <w:t xml:space="preserve">(fase de) </w:t>
      </w:r>
      <w:r w:rsidR="003F6533" w:rsidRPr="00C832C6">
        <w:rPr>
          <w:rFonts w:ascii="Times New Roman" w:hAnsi="Times New Roman" w:cs="Times New Roman"/>
          <w:sz w:val="24"/>
          <w:szCs w:val="24"/>
        </w:rPr>
        <w:t xml:space="preserve">operação da Polícia Federal, </w:t>
      </w:r>
      <w:r w:rsidR="00C15720" w:rsidRPr="00C832C6">
        <w:rPr>
          <w:rFonts w:ascii="Times New Roman" w:hAnsi="Times New Roman" w:cs="Times New Roman"/>
          <w:sz w:val="24"/>
          <w:szCs w:val="24"/>
        </w:rPr>
        <w:t xml:space="preserve">a cada novo vazamento de interceptações telefônicas, a cada nova </w:t>
      </w:r>
      <w:r w:rsidR="00B82143" w:rsidRPr="00C832C6">
        <w:rPr>
          <w:rFonts w:ascii="Times New Roman" w:hAnsi="Times New Roman" w:cs="Times New Roman"/>
          <w:sz w:val="24"/>
          <w:szCs w:val="24"/>
        </w:rPr>
        <w:t>“delação premiada”</w:t>
      </w:r>
      <w:r w:rsidR="00C15720" w:rsidRPr="00C832C6">
        <w:rPr>
          <w:rFonts w:ascii="Times New Roman" w:hAnsi="Times New Roman" w:cs="Times New Roman"/>
          <w:sz w:val="24"/>
          <w:szCs w:val="24"/>
        </w:rPr>
        <w:t xml:space="preserve">, </w:t>
      </w:r>
      <w:r w:rsidR="00E14634" w:rsidRPr="00C832C6">
        <w:rPr>
          <w:rFonts w:ascii="Times New Roman" w:hAnsi="Times New Roman" w:cs="Times New Roman"/>
          <w:sz w:val="24"/>
          <w:szCs w:val="24"/>
        </w:rPr>
        <w:t xml:space="preserve">o enredo dos escândalos </w:t>
      </w:r>
      <w:r w:rsidR="00374167" w:rsidRPr="00C832C6">
        <w:rPr>
          <w:rFonts w:ascii="Times New Roman" w:hAnsi="Times New Roman" w:cs="Times New Roman"/>
          <w:sz w:val="24"/>
          <w:szCs w:val="24"/>
        </w:rPr>
        <w:t xml:space="preserve">políticos </w:t>
      </w:r>
      <w:r w:rsidR="00E14634" w:rsidRPr="00C832C6">
        <w:rPr>
          <w:rFonts w:ascii="Times New Roman" w:hAnsi="Times New Roman" w:cs="Times New Roman"/>
          <w:sz w:val="24"/>
          <w:szCs w:val="24"/>
        </w:rPr>
        <w:t>ganha</w:t>
      </w:r>
      <w:r w:rsidR="003F6533" w:rsidRPr="00C832C6">
        <w:rPr>
          <w:rFonts w:ascii="Times New Roman" w:hAnsi="Times New Roman" w:cs="Times New Roman"/>
          <w:sz w:val="24"/>
          <w:szCs w:val="24"/>
        </w:rPr>
        <w:t xml:space="preserve"> semanas ou até meses de novos capítulos</w:t>
      </w:r>
      <w:r w:rsidRPr="00C832C6">
        <w:rPr>
          <w:rFonts w:ascii="Times New Roman" w:hAnsi="Times New Roman" w:cs="Times New Roman"/>
          <w:sz w:val="24"/>
          <w:szCs w:val="24"/>
        </w:rPr>
        <w:t xml:space="preserve"> fartamente editados e explorados pela cobertura midiática</w:t>
      </w:r>
      <w:r w:rsidR="00C15720" w:rsidRPr="00C832C6">
        <w:rPr>
          <w:rFonts w:ascii="Times New Roman" w:hAnsi="Times New Roman" w:cs="Times New Roman"/>
          <w:sz w:val="24"/>
          <w:szCs w:val="24"/>
        </w:rPr>
        <w:t>, gerando um ambiente de instabilidade social, política e econômica, cujos efeitos deletérios sobre o cotidiano da sociedade brasileira não tardam a se mostrar</w:t>
      </w:r>
      <w:r w:rsidR="00E14634" w:rsidRPr="00C832C6">
        <w:rPr>
          <w:rFonts w:ascii="Times New Roman" w:hAnsi="Times New Roman" w:cs="Times New Roman"/>
          <w:sz w:val="24"/>
          <w:szCs w:val="24"/>
        </w:rPr>
        <w:t xml:space="preserve">. </w:t>
      </w:r>
      <w:r w:rsidR="00335085" w:rsidRPr="00C832C6">
        <w:rPr>
          <w:rFonts w:ascii="Times New Roman" w:hAnsi="Times New Roman" w:cs="Times New Roman"/>
          <w:sz w:val="24"/>
          <w:szCs w:val="24"/>
        </w:rPr>
        <w:t xml:space="preserve">Personagens políticos que antes acusavam, contritos, agora têm seus próprios “pecados” para purgar. </w:t>
      </w:r>
      <w:r w:rsidR="00500D80" w:rsidRPr="00C832C6">
        <w:rPr>
          <w:rFonts w:ascii="Times New Roman" w:hAnsi="Times New Roman" w:cs="Times New Roman"/>
          <w:sz w:val="24"/>
          <w:szCs w:val="24"/>
        </w:rPr>
        <w:t>Mas a</w:t>
      </w:r>
      <w:r w:rsidR="00E14634" w:rsidRPr="00C832C6">
        <w:rPr>
          <w:rFonts w:ascii="Times New Roman" w:hAnsi="Times New Roman" w:cs="Times New Roman"/>
          <w:sz w:val="24"/>
          <w:szCs w:val="24"/>
        </w:rPr>
        <w:t>o mesmo tempo em que os casos de corrupção política são revelados</w:t>
      </w:r>
      <w:r w:rsidR="00C15720" w:rsidRPr="00C832C6">
        <w:rPr>
          <w:rFonts w:ascii="Times New Roman" w:hAnsi="Times New Roman" w:cs="Times New Roman"/>
          <w:sz w:val="24"/>
          <w:szCs w:val="24"/>
        </w:rPr>
        <w:t xml:space="preserve"> e explorados</w:t>
      </w:r>
      <w:r w:rsidR="00E14634" w:rsidRPr="00C832C6">
        <w:rPr>
          <w:rFonts w:ascii="Times New Roman" w:hAnsi="Times New Roman" w:cs="Times New Roman"/>
          <w:sz w:val="24"/>
          <w:szCs w:val="24"/>
        </w:rPr>
        <w:t xml:space="preserve">, </w:t>
      </w:r>
      <w:r w:rsidRPr="00C832C6">
        <w:rPr>
          <w:rFonts w:ascii="Times New Roman" w:hAnsi="Times New Roman" w:cs="Times New Roman"/>
          <w:sz w:val="24"/>
          <w:szCs w:val="24"/>
        </w:rPr>
        <w:t xml:space="preserve">garantias constitucionais que protegem os indivíduos contra os abusos da ação estatal são relativizadas ou mesmo desprezadas em nome do </w:t>
      </w:r>
      <w:r w:rsidR="00500D80" w:rsidRPr="00C832C6">
        <w:rPr>
          <w:rFonts w:ascii="Times New Roman" w:hAnsi="Times New Roman" w:cs="Times New Roman"/>
          <w:sz w:val="24"/>
          <w:szCs w:val="24"/>
        </w:rPr>
        <w:t xml:space="preserve">suposto </w:t>
      </w:r>
      <w:r w:rsidRPr="00C832C6">
        <w:rPr>
          <w:rFonts w:ascii="Times New Roman" w:hAnsi="Times New Roman" w:cs="Times New Roman"/>
          <w:sz w:val="24"/>
          <w:szCs w:val="24"/>
        </w:rPr>
        <w:t xml:space="preserve">fim maior do “combate à corrupção”. </w:t>
      </w:r>
      <w:r w:rsidR="003956AB" w:rsidRPr="00C832C6">
        <w:rPr>
          <w:rFonts w:ascii="Times New Roman" w:hAnsi="Times New Roman" w:cs="Times New Roman"/>
          <w:sz w:val="24"/>
          <w:szCs w:val="24"/>
        </w:rPr>
        <w:t>Nesse contexto, juízes</w:t>
      </w:r>
      <w:r w:rsidR="00A748DB" w:rsidRPr="00C832C6">
        <w:rPr>
          <w:rFonts w:ascii="Times New Roman" w:hAnsi="Times New Roman" w:cs="Times New Roman"/>
          <w:sz w:val="24"/>
          <w:szCs w:val="24"/>
        </w:rPr>
        <w:t>,</w:t>
      </w:r>
      <w:r w:rsidR="003956AB" w:rsidRPr="00C832C6">
        <w:rPr>
          <w:rFonts w:ascii="Times New Roman" w:hAnsi="Times New Roman" w:cs="Times New Roman"/>
          <w:sz w:val="24"/>
          <w:szCs w:val="24"/>
        </w:rPr>
        <w:t xml:space="preserve"> membros do Ministério Público </w:t>
      </w:r>
      <w:r w:rsidR="00A748DB" w:rsidRPr="00C832C6">
        <w:rPr>
          <w:rFonts w:ascii="Times New Roman" w:hAnsi="Times New Roman" w:cs="Times New Roman"/>
          <w:sz w:val="24"/>
          <w:szCs w:val="24"/>
        </w:rPr>
        <w:t xml:space="preserve">e policiais </w:t>
      </w:r>
      <w:r w:rsidR="003956AB" w:rsidRPr="00C832C6">
        <w:rPr>
          <w:rFonts w:ascii="Times New Roman" w:hAnsi="Times New Roman" w:cs="Times New Roman"/>
          <w:sz w:val="24"/>
          <w:szCs w:val="24"/>
        </w:rPr>
        <w:t>são elevados à categoria de heróis nacionais “purificados da política” e, por isso, encarados como os únicos aptos a promover uma espécie de limpeza moral redentora da</w:t>
      </w:r>
      <w:r w:rsidR="00D8490F" w:rsidRPr="00C832C6">
        <w:rPr>
          <w:rFonts w:ascii="Times New Roman" w:hAnsi="Times New Roman" w:cs="Times New Roman"/>
          <w:sz w:val="24"/>
          <w:szCs w:val="24"/>
        </w:rPr>
        <w:t xml:space="preserve">s instituições </w:t>
      </w:r>
      <w:r w:rsidR="00F86D6C" w:rsidRPr="00C832C6">
        <w:rPr>
          <w:rFonts w:ascii="Times New Roman" w:hAnsi="Times New Roman" w:cs="Times New Roman"/>
          <w:sz w:val="24"/>
          <w:szCs w:val="24"/>
        </w:rPr>
        <w:t>democráticas</w:t>
      </w:r>
      <w:r w:rsidR="00D8490F" w:rsidRPr="00C832C6">
        <w:rPr>
          <w:rFonts w:ascii="Times New Roman" w:hAnsi="Times New Roman" w:cs="Times New Roman"/>
          <w:sz w:val="24"/>
          <w:szCs w:val="24"/>
        </w:rPr>
        <w:t xml:space="preserve"> do país.</w:t>
      </w:r>
      <w:r w:rsidR="009C0620" w:rsidRPr="00C832C6">
        <w:rPr>
          <w:rFonts w:ascii="Times New Roman" w:eastAsia="Times New Roman" w:hAnsi="Times New Roman" w:cs="Times New Roman"/>
          <w:sz w:val="24"/>
          <w:szCs w:val="24"/>
          <w:vertAlign w:val="superscript"/>
          <w:lang w:eastAsia="pt-BR"/>
        </w:rPr>
        <w:t xml:space="preserve"> </w:t>
      </w:r>
      <w:r w:rsidR="009C0620" w:rsidRPr="00C832C6">
        <w:rPr>
          <w:rFonts w:ascii="Times New Roman" w:hAnsi="Times New Roman" w:cs="Times New Roman"/>
          <w:sz w:val="24"/>
          <w:szCs w:val="24"/>
          <w:vertAlign w:val="superscript"/>
        </w:rPr>
        <w:footnoteReference w:id="2"/>
      </w:r>
      <w:r w:rsidR="003956AB" w:rsidRPr="00C832C6">
        <w:rPr>
          <w:rFonts w:ascii="Times New Roman" w:hAnsi="Times New Roman" w:cs="Times New Roman"/>
          <w:sz w:val="24"/>
          <w:szCs w:val="24"/>
        </w:rPr>
        <w:t xml:space="preserve"> </w:t>
      </w:r>
    </w:p>
    <w:p w:rsidR="00723F6A" w:rsidRPr="00C832C6" w:rsidRDefault="00D1113E" w:rsidP="00BE1414">
      <w:pPr>
        <w:ind w:firstLine="708"/>
        <w:jc w:val="both"/>
        <w:rPr>
          <w:rFonts w:ascii="Times New Roman" w:hAnsi="Times New Roman" w:cs="Times New Roman"/>
          <w:sz w:val="24"/>
          <w:szCs w:val="24"/>
        </w:rPr>
      </w:pPr>
      <w:r w:rsidRPr="00C832C6">
        <w:rPr>
          <w:rFonts w:ascii="Times New Roman" w:hAnsi="Times New Roman" w:cs="Times New Roman"/>
          <w:sz w:val="24"/>
          <w:szCs w:val="24"/>
        </w:rPr>
        <w:lastRenderedPageBreak/>
        <w:t>P</w:t>
      </w:r>
      <w:r w:rsidR="00FB1B79" w:rsidRPr="00C832C6">
        <w:rPr>
          <w:rFonts w:ascii="Times New Roman" w:hAnsi="Times New Roman" w:cs="Times New Roman"/>
          <w:sz w:val="24"/>
          <w:szCs w:val="24"/>
        </w:rPr>
        <w:t>ara além das questões de ordem estritamente criminal, experimentamos</w:t>
      </w:r>
      <w:r w:rsidR="00227AEA" w:rsidRPr="00C832C6">
        <w:rPr>
          <w:rFonts w:ascii="Times New Roman" w:hAnsi="Times New Roman" w:cs="Times New Roman"/>
          <w:sz w:val="24"/>
          <w:szCs w:val="24"/>
        </w:rPr>
        <w:t xml:space="preserve"> </w:t>
      </w:r>
      <w:r w:rsidR="00F86D6C" w:rsidRPr="00C832C6">
        <w:rPr>
          <w:rFonts w:ascii="Times New Roman" w:hAnsi="Times New Roman" w:cs="Times New Roman"/>
          <w:sz w:val="24"/>
          <w:szCs w:val="24"/>
        </w:rPr>
        <w:t xml:space="preserve">também </w:t>
      </w:r>
      <w:r w:rsidR="00E14634" w:rsidRPr="00C832C6">
        <w:rPr>
          <w:rFonts w:ascii="Times New Roman" w:hAnsi="Times New Roman" w:cs="Times New Roman"/>
          <w:sz w:val="24"/>
          <w:szCs w:val="24"/>
        </w:rPr>
        <w:t xml:space="preserve">uma intensa disputa de narrativas sobre esse </w:t>
      </w:r>
      <w:r w:rsidR="00D8490F" w:rsidRPr="00C832C6">
        <w:rPr>
          <w:rFonts w:ascii="Times New Roman" w:hAnsi="Times New Roman" w:cs="Times New Roman"/>
          <w:sz w:val="24"/>
          <w:szCs w:val="24"/>
        </w:rPr>
        <w:t>fenômeno de</w:t>
      </w:r>
      <w:r w:rsidR="00E14634" w:rsidRPr="00C832C6">
        <w:rPr>
          <w:rFonts w:ascii="Times New Roman" w:hAnsi="Times New Roman" w:cs="Times New Roman"/>
          <w:sz w:val="24"/>
          <w:szCs w:val="24"/>
        </w:rPr>
        <w:t xml:space="preserve"> aprisionamento da política pelo sistema de justiça</w:t>
      </w:r>
      <w:r w:rsidR="00D8490F" w:rsidRPr="00C832C6">
        <w:rPr>
          <w:rFonts w:ascii="Times New Roman" w:hAnsi="Times New Roman" w:cs="Times New Roman"/>
          <w:sz w:val="24"/>
          <w:szCs w:val="24"/>
        </w:rPr>
        <w:t>, que parece ultrapassar as categorias de análise mais corriqueiras como a de “judicialização da política” ou a de “ativismo judicial”.</w:t>
      </w:r>
      <w:r w:rsidR="003F6533" w:rsidRPr="00C832C6">
        <w:rPr>
          <w:rFonts w:ascii="Times New Roman" w:hAnsi="Times New Roman" w:cs="Times New Roman"/>
          <w:sz w:val="24"/>
          <w:szCs w:val="24"/>
        </w:rPr>
        <w:t xml:space="preserve"> </w:t>
      </w:r>
    </w:p>
    <w:p w:rsidR="00723F6A" w:rsidRPr="00C832C6" w:rsidRDefault="00D1113E" w:rsidP="00BE1414">
      <w:pPr>
        <w:ind w:firstLine="708"/>
        <w:jc w:val="both"/>
        <w:rPr>
          <w:rFonts w:ascii="Times New Roman" w:hAnsi="Times New Roman" w:cs="Times New Roman"/>
          <w:sz w:val="24"/>
          <w:szCs w:val="24"/>
        </w:rPr>
      </w:pPr>
      <w:r w:rsidRPr="00C832C6">
        <w:rPr>
          <w:rFonts w:ascii="Times New Roman" w:hAnsi="Times New Roman" w:cs="Times New Roman"/>
          <w:sz w:val="24"/>
          <w:szCs w:val="24"/>
        </w:rPr>
        <w:t>O</w:t>
      </w:r>
      <w:r w:rsidR="00AC3E4F" w:rsidRPr="00C832C6">
        <w:rPr>
          <w:rFonts w:ascii="Times New Roman" w:hAnsi="Times New Roman" w:cs="Times New Roman"/>
          <w:sz w:val="24"/>
          <w:szCs w:val="24"/>
        </w:rPr>
        <w:t>s críticos</w:t>
      </w:r>
      <w:r w:rsidR="00F86D6C" w:rsidRPr="00C832C6">
        <w:rPr>
          <w:rFonts w:ascii="Times New Roman" w:hAnsi="Times New Roman" w:cs="Times New Roman"/>
          <w:sz w:val="24"/>
          <w:szCs w:val="24"/>
        </w:rPr>
        <w:t xml:space="preserve"> do fenômeno</w:t>
      </w:r>
      <w:r w:rsidRPr="00C832C6">
        <w:rPr>
          <w:rFonts w:ascii="Times New Roman" w:hAnsi="Times New Roman" w:cs="Times New Roman"/>
          <w:sz w:val="24"/>
          <w:szCs w:val="24"/>
        </w:rPr>
        <w:t xml:space="preserve"> sustentam</w:t>
      </w:r>
      <w:r w:rsidR="003C4D54" w:rsidRPr="00C832C6">
        <w:rPr>
          <w:rFonts w:ascii="Times New Roman" w:hAnsi="Times New Roman" w:cs="Times New Roman"/>
          <w:sz w:val="24"/>
          <w:szCs w:val="24"/>
        </w:rPr>
        <w:t xml:space="preserve"> </w:t>
      </w:r>
      <w:r w:rsidR="005570DB" w:rsidRPr="00C832C6">
        <w:rPr>
          <w:rFonts w:ascii="Times New Roman" w:hAnsi="Times New Roman" w:cs="Times New Roman"/>
          <w:sz w:val="24"/>
          <w:szCs w:val="24"/>
        </w:rPr>
        <w:t>trata</w:t>
      </w:r>
      <w:r w:rsidRPr="00C832C6">
        <w:rPr>
          <w:rFonts w:ascii="Times New Roman" w:hAnsi="Times New Roman" w:cs="Times New Roman"/>
          <w:sz w:val="24"/>
          <w:szCs w:val="24"/>
        </w:rPr>
        <w:t>r</w:t>
      </w:r>
      <w:r w:rsidR="005570DB" w:rsidRPr="00C832C6">
        <w:rPr>
          <w:rFonts w:ascii="Times New Roman" w:hAnsi="Times New Roman" w:cs="Times New Roman"/>
          <w:sz w:val="24"/>
          <w:szCs w:val="24"/>
        </w:rPr>
        <w:t>-se não apenas de um empoderamento dos atores do sistema judicial nos marcos da expansão do constitucionalismo sobre a democracia representativa, mas de uma excessiva e ilegítima politização da Justiça,</w:t>
      </w:r>
      <w:r w:rsidR="00C22BE6" w:rsidRPr="00C832C6">
        <w:rPr>
          <w:rFonts w:ascii="Times New Roman" w:hAnsi="Times New Roman" w:cs="Times New Roman"/>
          <w:sz w:val="24"/>
          <w:szCs w:val="24"/>
        </w:rPr>
        <w:t xml:space="preserve"> campo fértil para a proliferação de posturas </w:t>
      </w:r>
      <w:proofErr w:type="spellStart"/>
      <w:r w:rsidR="00C22BE6" w:rsidRPr="00C832C6">
        <w:rPr>
          <w:rFonts w:ascii="Times New Roman" w:hAnsi="Times New Roman" w:cs="Times New Roman"/>
          <w:sz w:val="24"/>
          <w:szCs w:val="24"/>
        </w:rPr>
        <w:t>decisionistas</w:t>
      </w:r>
      <w:proofErr w:type="spellEnd"/>
      <w:r w:rsidR="00C22BE6" w:rsidRPr="00C832C6">
        <w:rPr>
          <w:rFonts w:ascii="Times New Roman" w:hAnsi="Times New Roman" w:cs="Times New Roman"/>
          <w:sz w:val="24"/>
          <w:szCs w:val="24"/>
        </w:rPr>
        <w:t>, discricionárias e, por</w:t>
      </w:r>
      <w:r w:rsidR="005B6AF2" w:rsidRPr="00C832C6">
        <w:rPr>
          <w:rFonts w:ascii="Times New Roman" w:hAnsi="Times New Roman" w:cs="Times New Roman"/>
          <w:sz w:val="24"/>
          <w:szCs w:val="24"/>
        </w:rPr>
        <w:t>tanto</w:t>
      </w:r>
      <w:r w:rsidR="00C22BE6" w:rsidRPr="00C832C6">
        <w:rPr>
          <w:rFonts w:ascii="Times New Roman" w:hAnsi="Times New Roman" w:cs="Times New Roman"/>
          <w:sz w:val="24"/>
          <w:szCs w:val="24"/>
        </w:rPr>
        <w:t xml:space="preserve">, arbitrárias, ou seja, que têm como fundamento não o Direito em si, resultado das conquistas históricas de ampliação da liberdade e consagrado democraticamente nas normas da ordem constitucional, mas </w:t>
      </w:r>
      <w:r w:rsidR="00A51F97" w:rsidRPr="00C832C6">
        <w:rPr>
          <w:rFonts w:ascii="Times New Roman" w:hAnsi="Times New Roman" w:cs="Times New Roman"/>
          <w:sz w:val="24"/>
          <w:szCs w:val="24"/>
        </w:rPr>
        <w:t xml:space="preserve">uma </w:t>
      </w:r>
      <w:r w:rsidR="003A6FE2" w:rsidRPr="00C832C6">
        <w:rPr>
          <w:rFonts w:ascii="Times New Roman" w:hAnsi="Times New Roman" w:cs="Times New Roman"/>
          <w:sz w:val="24"/>
          <w:szCs w:val="24"/>
        </w:rPr>
        <w:t xml:space="preserve">concepção própria desse Direito, carregada de propósitos moralizantes, </w:t>
      </w:r>
      <w:r w:rsidR="00991013" w:rsidRPr="00C832C6">
        <w:rPr>
          <w:rFonts w:ascii="Times New Roman" w:hAnsi="Times New Roman" w:cs="Times New Roman"/>
          <w:sz w:val="24"/>
          <w:szCs w:val="24"/>
        </w:rPr>
        <w:t xml:space="preserve">seletiva, </w:t>
      </w:r>
      <w:r w:rsidR="007C30E7" w:rsidRPr="00C832C6">
        <w:rPr>
          <w:rFonts w:ascii="Times New Roman" w:hAnsi="Times New Roman" w:cs="Times New Roman"/>
          <w:sz w:val="24"/>
          <w:szCs w:val="24"/>
        </w:rPr>
        <w:t>impregnada de</w:t>
      </w:r>
      <w:r w:rsidR="003A6FE2" w:rsidRPr="00C832C6">
        <w:rPr>
          <w:rFonts w:ascii="Times New Roman" w:hAnsi="Times New Roman" w:cs="Times New Roman"/>
          <w:sz w:val="24"/>
          <w:szCs w:val="24"/>
        </w:rPr>
        <w:t xml:space="preserve"> preconceitos e interesses de classe</w:t>
      </w:r>
      <w:r w:rsidR="007C30E7" w:rsidRPr="00C832C6">
        <w:rPr>
          <w:rFonts w:ascii="Times New Roman" w:hAnsi="Times New Roman" w:cs="Times New Roman"/>
          <w:sz w:val="24"/>
          <w:szCs w:val="24"/>
        </w:rPr>
        <w:t>,</w:t>
      </w:r>
      <w:r w:rsidR="003A6FE2" w:rsidRPr="00C832C6">
        <w:rPr>
          <w:rFonts w:ascii="Times New Roman" w:hAnsi="Times New Roman" w:cs="Times New Roman"/>
          <w:sz w:val="24"/>
          <w:szCs w:val="24"/>
        </w:rPr>
        <w:t xml:space="preserve"> e que busca legitimar-se junto à chamada “opinião pública” por meio de uma </w:t>
      </w:r>
      <w:r w:rsidR="007C30E7" w:rsidRPr="00C832C6">
        <w:rPr>
          <w:rFonts w:ascii="Times New Roman" w:hAnsi="Times New Roman" w:cs="Times New Roman"/>
          <w:sz w:val="24"/>
          <w:szCs w:val="24"/>
        </w:rPr>
        <w:t>explícita</w:t>
      </w:r>
      <w:r w:rsidR="003A6FE2" w:rsidRPr="00C832C6">
        <w:rPr>
          <w:rFonts w:ascii="Times New Roman" w:hAnsi="Times New Roman" w:cs="Times New Roman"/>
          <w:sz w:val="24"/>
          <w:szCs w:val="24"/>
        </w:rPr>
        <w:t xml:space="preserve"> aliança com os meios tradicionais de comunicação social</w:t>
      </w:r>
      <w:r w:rsidR="000F54B9" w:rsidRPr="00C832C6">
        <w:rPr>
          <w:rFonts w:ascii="Times New Roman" w:hAnsi="Times New Roman" w:cs="Times New Roman"/>
          <w:sz w:val="24"/>
          <w:szCs w:val="24"/>
        </w:rPr>
        <w:t xml:space="preserve">, ainda que para tanto seja preciso descumprir </w:t>
      </w:r>
      <w:r w:rsidR="007C30E7" w:rsidRPr="00C832C6">
        <w:rPr>
          <w:rFonts w:ascii="Times New Roman" w:hAnsi="Times New Roman" w:cs="Times New Roman"/>
          <w:sz w:val="24"/>
          <w:szCs w:val="24"/>
        </w:rPr>
        <w:t xml:space="preserve">as </w:t>
      </w:r>
      <w:r w:rsidR="000F54B9" w:rsidRPr="00C832C6">
        <w:rPr>
          <w:rFonts w:ascii="Times New Roman" w:hAnsi="Times New Roman" w:cs="Times New Roman"/>
          <w:sz w:val="24"/>
          <w:szCs w:val="24"/>
        </w:rPr>
        <w:t xml:space="preserve">regras </w:t>
      </w:r>
      <w:r w:rsidR="007C30E7" w:rsidRPr="00C832C6">
        <w:rPr>
          <w:rFonts w:ascii="Times New Roman" w:hAnsi="Times New Roman" w:cs="Times New Roman"/>
          <w:sz w:val="24"/>
          <w:szCs w:val="24"/>
        </w:rPr>
        <w:t xml:space="preserve">legais </w:t>
      </w:r>
      <w:r w:rsidR="000F54B9" w:rsidRPr="00C832C6">
        <w:rPr>
          <w:rFonts w:ascii="Times New Roman" w:hAnsi="Times New Roman" w:cs="Times New Roman"/>
          <w:sz w:val="24"/>
          <w:szCs w:val="24"/>
        </w:rPr>
        <w:t xml:space="preserve">expressas que deveriam controlar </w:t>
      </w:r>
      <w:r w:rsidR="00600CB2" w:rsidRPr="00C832C6">
        <w:rPr>
          <w:rFonts w:ascii="Times New Roman" w:hAnsi="Times New Roman" w:cs="Times New Roman"/>
          <w:sz w:val="24"/>
          <w:szCs w:val="24"/>
        </w:rPr>
        <w:t>tais</w:t>
      </w:r>
      <w:r w:rsidR="000F54B9" w:rsidRPr="00C832C6">
        <w:rPr>
          <w:rFonts w:ascii="Times New Roman" w:hAnsi="Times New Roman" w:cs="Times New Roman"/>
          <w:sz w:val="24"/>
          <w:szCs w:val="24"/>
        </w:rPr>
        <w:t xml:space="preserve"> procedimentos decisórios</w:t>
      </w:r>
      <w:r w:rsidR="003A6FE2" w:rsidRPr="00C832C6">
        <w:rPr>
          <w:rFonts w:ascii="Times New Roman" w:hAnsi="Times New Roman" w:cs="Times New Roman"/>
          <w:sz w:val="24"/>
          <w:szCs w:val="24"/>
        </w:rPr>
        <w:t>.</w:t>
      </w:r>
      <w:r w:rsidR="00AC3E4F" w:rsidRPr="00C832C6">
        <w:rPr>
          <w:rFonts w:ascii="Times New Roman" w:hAnsi="Times New Roman" w:cs="Times New Roman"/>
          <w:sz w:val="24"/>
          <w:szCs w:val="24"/>
        </w:rPr>
        <w:t xml:space="preserve"> </w:t>
      </w:r>
      <w:r w:rsidR="004D79F4" w:rsidRPr="00C832C6">
        <w:rPr>
          <w:rFonts w:ascii="Times New Roman" w:hAnsi="Times New Roman" w:cs="Times New Roman"/>
          <w:sz w:val="24"/>
          <w:szCs w:val="24"/>
        </w:rPr>
        <w:t>E</w:t>
      </w:r>
      <w:r w:rsidR="00873DE3" w:rsidRPr="00C832C6">
        <w:rPr>
          <w:rFonts w:ascii="Times New Roman" w:hAnsi="Times New Roman" w:cs="Times New Roman"/>
          <w:sz w:val="24"/>
          <w:szCs w:val="24"/>
        </w:rPr>
        <w:t xml:space="preserve">ssa “colonização” da política pelo direito </w:t>
      </w:r>
      <w:r w:rsidR="0001778D" w:rsidRPr="00C832C6">
        <w:rPr>
          <w:rFonts w:ascii="Times New Roman" w:hAnsi="Times New Roman" w:cs="Times New Roman"/>
          <w:sz w:val="24"/>
          <w:szCs w:val="24"/>
        </w:rPr>
        <w:t xml:space="preserve">e seus aplicadores preferenciais, </w:t>
      </w:r>
      <w:r w:rsidR="00F80371" w:rsidRPr="00C832C6">
        <w:rPr>
          <w:rFonts w:ascii="Times New Roman" w:hAnsi="Times New Roman" w:cs="Times New Roman"/>
          <w:sz w:val="24"/>
          <w:szCs w:val="24"/>
        </w:rPr>
        <w:t>os juízes</w:t>
      </w:r>
      <w:r w:rsidR="0001778D" w:rsidRPr="00C832C6">
        <w:rPr>
          <w:rFonts w:ascii="Times New Roman" w:hAnsi="Times New Roman" w:cs="Times New Roman"/>
          <w:sz w:val="24"/>
          <w:szCs w:val="24"/>
        </w:rPr>
        <w:t>,</w:t>
      </w:r>
      <w:r w:rsidR="00F80371" w:rsidRPr="00C832C6">
        <w:rPr>
          <w:rFonts w:ascii="Times New Roman" w:hAnsi="Times New Roman" w:cs="Times New Roman"/>
          <w:sz w:val="24"/>
          <w:szCs w:val="24"/>
        </w:rPr>
        <w:t xml:space="preserve"> </w:t>
      </w:r>
      <w:r w:rsidR="004D79F4" w:rsidRPr="00C832C6">
        <w:rPr>
          <w:rFonts w:ascii="Times New Roman" w:hAnsi="Times New Roman" w:cs="Times New Roman"/>
          <w:sz w:val="24"/>
          <w:szCs w:val="24"/>
        </w:rPr>
        <w:t>levaria a uma espécie de</w:t>
      </w:r>
      <w:r w:rsidR="00F80371" w:rsidRPr="00C832C6">
        <w:rPr>
          <w:rFonts w:ascii="Times New Roman" w:hAnsi="Times New Roman" w:cs="Times New Roman"/>
          <w:sz w:val="24"/>
          <w:szCs w:val="24"/>
        </w:rPr>
        <w:t xml:space="preserve"> </w:t>
      </w:r>
      <w:proofErr w:type="spellStart"/>
      <w:r w:rsidR="00F80371" w:rsidRPr="00C832C6">
        <w:rPr>
          <w:rFonts w:ascii="Times New Roman" w:hAnsi="Times New Roman" w:cs="Times New Roman"/>
          <w:sz w:val="24"/>
          <w:szCs w:val="24"/>
        </w:rPr>
        <w:t>clientelização</w:t>
      </w:r>
      <w:proofErr w:type="spellEnd"/>
      <w:r w:rsidR="00F80371" w:rsidRPr="00C832C6">
        <w:rPr>
          <w:rFonts w:ascii="Times New Roman" w:hAnsi="Times New Roman" w:cs="Times New Roman"/>
          <w:sz w:val="24"/>
          <w:szCs w:val="24"/>
        </w:rPr>
        <w:t xml:space="preserve"> da cidadania, ou seja, o enfraquecimento dos grupos e movimentos sociais cívicos de luta por direitos e das instâncias </w:t>
      </w:r>
      <w:r w:rsidR="0001778D" w:rsidRPr="00C832C6">
        <w:rPr>
          <w:rFonts w:ascii="Times New Roman" w:hAnsi="Times New Roman" w:cs="Times New Roman"/>
          <w:sz w:val="24"/>
          <w:szCs w:val="24"/>
        </w:rPr>
        <w:t xml:space="preserve">políticas de </w:t>
      </w:r>
      <w:r w:rsidR="00F80371" w:rsidRPr="00C832C6">
        <w:rPr>
          <w:rFonts w:ascii="Times New Roman" w:hAnsi="Times New Roman" w:cs="Times New Roman"/>
          <w:sz w:val="24"/>
          <w:szCs w:val="24"/>
        </w:rPr>
        <w:t>mediação de conflitos</w:t>
      </w:r>
      <w:r w:rsidR="0001778D" w:rsidRPr="00C832C6">
        <w:rPr>
          <w:rFonts w:ascii="Times New Roman" w:hAnsi="Times New Roman" w:cs="Times New Roman"/>
          <w:sz w:val="24"/>
          <w:szCs w:val="24"/>
        </w:rPr>
        <w:t xml:space="preserve"> (partidos, associações, sindicatos) teria como consequência a emergência do cidadão-cliente-da-Justiça, </w:t>
      </w:r>
      <w:r w:rsidR="004D79F4" w:rsidRPr="00C832C6">
        <w:rPr>
          <w:rFonts w:ascii="Times New Roman" w:hAnsi="Times New Roman" w:cs="Times New Roman"/>
          <w:sz w:val="24"/>
          <w:szCs w:val="24"/>
        </w:rPr>
        <w:t xml:space="preserve">tutelado pelo sistema de Justiça, </w:t>
      </w:r>
      <w:r w:rsidR="0001778D" w:rsidRPr="00C832C6">
        <w:rPr>
          <w:rFonts w:ascii="Times New Roman" w:hAnsi="Times New Roman" w:cs="Times New Roman"/>
          <w:sz w:val="24"/>
          <w:szCs w:val="24"/>
        </w:rPr>
        <w:t>desmobilizado socialmente, individualista na ação privada e que espera apenas o “gozo passivo” dos “seus direitos” garantidos pela instância judicial.</w:t>
      </w:r>
      <w:r w:rsidR="0001778D" w:rsidRPr="00C832C6">
        <w:rPr>
          <w:rStyle w:val="Refdenotaderodap"/>
          <w:rFonts w:ascii="Times New Roman" w:hAnsi="Times New Roman" w:cs="Times New Roman"/>
          <w:sz w:val="24"/>
          <w:szCs w:val="24"/>
        </w:rPr>
        <w:footnoteReference w:id="3"/>
      </w:r>
    </w:p>
    <w:p w:rsidR="0040088E" w:rsidRPr="00C832C6" w:rsidRDefault="008704DC" w:rsidP="00BE1414">
      <w:pPr>
        <w:ind w:firstLine="708"/>
        <w:jc w:val="both"/>
        <w:rPr>
          <w:rFonts w:ascii="Times New Roman" w:hAnsi="Times New Roman" w:cs="Times New Roman"/>
          <w:sz w:val="24"/>
          <w:szCs w:val="24"/>
        </w:rPr>
      </w:pPr>
      <w:r w:rsidRPr="00C832C6">
        <w:rPr>
          <w:rFonts w:ascii="Times New Roman" w:hAnsi="Times New Roman" w:cs="Times New Roman"/>
          <w:sz w:val="24"/>
          <w:szCs w:val="24"/>
        </w:rPr>
        <w:t>De outro lado, h</w:t>
      </w:r>
      <w:r w:rsidR="00AC3E4F" w:rsidRPr="00C832C6">
        <w:rPr>
          <w:rFonts w:ascii="Times New Roman" w:hAnsi="Times New Roman" w:cs="Times New Roman"/>
          <w:sz w:val="24"/>
          <w:szCs w:val="24"/>
        </w:rPr>
        <w:t xml:space="preserve">á também os que </w:t>
      </w:r>
      <w:r w:rsidR="00723F6A" w:rsidRPr="00C832C6">
        <w:rPr>
          <w:rFonts w:ascii="Times New Roman" w:hAnsi="Times New Roman" w:cs="Times New Roman"/>
          <w:sz w:val="24"/>
          <w:szCs w:val="24"/>
        </w:rPr>
        <w:t>saúdam</w:t>
      </w:r>
      <w:r w:rsidR="00AC3E4F" w:rsidRPr="00C832C6">
        <w:rPr>
          <w:rFonts w:ascii="Times New Roman" w:hAnsi="Times New Roman" w:cs="Times New Roman"/>
          <w:sz w:val="24"/>
          <w:szCs w:val="24"/>
        </w:rPr>
        <w:t xml:space="preserve"> essa postura ativa do Judiciário, malgrado seus excessos, como </w:t>
      </w:r>
      <w:r w:rsidR="00FB1B79" w:rsidRPr="00C832C6">
        <w:rPr>
          <w:rFonts w:ascii="Times New Roman" w:hAnsi="Times New Roman" w:cs="Times New Roman"/>
          <w:sz w:val="24"/>
          <w:szCs w:val="24"/>
        </w:rPr>
        <w:t xml:space="preserve">um </w:t>
      </w:r>
      <w:r w:rsidR="00AC3E4F" w:rsidRPr="00C832C6">
        <w:rPr>
          <w:rFonts w:ascii="Times New Roman" w:hAnsi="Times New Roman" w:cs="Times New Roman"/>
          <w:sz w:val="24"/>
          <w:szCs w:val="24"/>
        </w:rPr>
        <w:t>imp</w:t>
      </w:r>
      <w:r w:rsidR="00FB1B79" w:rsidRPr="00C832C6">
        <w:rPr>
          <w:rFonts w:ascii="Times New Roman" w:hAnsi="Times New Roman" w:cs="Times New Roman"/>
          <w:sz w:val="24"/>
          <w:szCs w:val="24"/>
        </w:rPr>
        <w:t>erativo</w:t>
      </w:r>
      <w:r w:rsidR="00AC3E4F" w:rsidRPr="00C832C6">
        <w:rPr>
          <w:rFonts w:ascii="Times New Roman" w:hAnsi="Times New Roman" w:cs="Times New Roman"/>
          <w:sz w:val="24"/>
          <w:szCs w:val="24"/>
        </w:rPr>
        <w:t xml:space="preserve"> do próprio constitucionalismo contemporâneo, que teria reforçado os poderes judiciais em detrimento dos poderes políticos</w:t>
      </w:r>
      <w:r w:rsidR="00FB1B79" w:rsidRPr="00C832C6">
        <w:rPr>
          <w:rFonts w:ascii="Times New Roman" w:hAnsi="Times New Roman" w:cs="Times New Roman"/>
          <w:sz w:val="24"/>
          <w:szCs w:val="24"/>
        </w:rPr>
        <w:t xml:space="preserve"> com o fim de garantir força normativa aos preceitos constitucionais, “tirando-os do papel”</w:t>
      </w:r>
      <w:r w:rsidR="00AC3E4F" w:rsidRPr="00C832C6">
        <w:rPr>
          <w:rFonts w:ascii="Times New Roman" w:hAnsi="Times New Roman" w:cs="Times New Roman"/>
          <w:sz w:val="24"/>
          <w:szCs w:val="24"/>
        </w:rPr>
        <w:t>. O Judiciário seria assim o verdadeiro “guardião das promessas” constitucionais, intérprete supremo das normas fundamentais de uma sociedade, com poder não apenas de vetar, declarando inconstitucional</w:t>
      </w:r>
      <w:r w:rsidR="00B33114" w:rsidRPr="00C832C6">
        <w:rPr>
          <w:rFonts w:ascii="Times New Roman" w:hAnsi="Times New Roman" w:cs="Times New Roman"/>
          <w:sz w:val="24"/>
          <w:szCs w:val="24"/>
        </w:rPr>
        <w:t>,</w:t>
      </w:r>
      <w:r w:rsidR="00AC3E4F" w:rsidRPr="00C832C6">
        <w:rPr>
          <w:rFonts w:ascii="Times New Roman" w:hAnsi="Times New Roman" w:cs="Times New Roman"/>
          <w:sz w:val="24"/>
          <w:szCs w:val="24"/>
        </w:rPr>
        <w:t xml:space="preserve"> o processo legislativo regular, mas também de criar </w:t>
      </w:r>
      <w:r w:rsidR="00FB1B79" w:rsidRPr="00C832C6">
        <w:rPr>
          <w:rFonts w:ascii="Times New Roman" w:hAnsi="Times New Roman" w:cs="Times New Roman"/>
          <w:sz w:val="24"/>
          <w:szCs w:val="24"/>
        </w:rPr>
        <w:t xml:space="preserve">novas </w:t>
      </w:r>
      <w:r w:rsidR="00AC3E4F" w:rsidRPr="00C832C6">
        <w:rPr>
          <w:rFonts w:ascii="Times New Roman" w:hAnsi="Times New Roman" w:cs="Times New Roman"/>
          <w:sz w:val="24"/>
          <w:szCs w:val="24"/>
        </w:rPr>
        <w:t xml:space="preserve">normas a partir do seu trabalho interpretativo, </w:t>
      </w:r>
      <w:r w:rsidR="00B33114" w:rsidRPr="00C832C6">
        <w:rPr>
          <w:rFonts w:ascii="Times New Roman" w:hAnsi="Times New Roman" w:cs="Times New Roman"/>
          <w:sz w:val="24"/>
          <w:szCs w:val="24"/>
        </w:rPr>
        <w:t xml:space="preserve">que, </w:t>
      </w:r>
      <w:r w:rsidRPr="00C832C6">
        <w:rPr>
          <w:rFonts w:ascii="Times New Roman" w:hAnsi="Times New Roman" w:cs="Times New Roman"/>
          <w:sz w:val="24"/>
          <w:szCs w:val="24"/>
        </w:rPr>
        <w:t>diante d</w:t>
      </w:r>
      <w:r w:rsidR="00B33114" w:rsidRPr="00C832C6">
        <w:rPr>
          <w:rFonts w:ascii="Times New Roman" w:hAnsi="Times New Roman" w:cs="Times New Roman"/>
          <w:sz w:val="24"/>
          <w:szCs w:val="24"/>
        </w:rPr>
        <w:t xml:space="preserve">a omissão </w:t>
      </w:r>
      <w:r w:rsidRPr="00C832C6">
        <w:rPr>
          <w:rFonts w:ascii="Times New Roman" w:hAnsi="Times New Roman" w:cs="Times New Roman"/>
          <w:sz w:val="24"/>
          <w:szCs w:val="24"/>
        </w:rPr>
        <w:t xml:space="preserve">ou da recusa </w:t>
      </w:r>
      <w:r w:rsidR="00B33114" w:rsidRPr="00C832C6">
        <w:rPr>
          <w:rFonts w:ascii="Times New Roman" w:hAnsi="Times New Roman" w:cs="Times New Roman"/>
          <w:sz w:val="24"/>
          <w:szCs w:val="24"/>
        </w:rPr>
        <w:t>do Legislador, garantiriam a continuidade do avanço democrático e civilizatório mesmo contra as maiorias circunstanciais.</w:t>
      </w:r>
      <w:r w:rsidRPr="00C832C6">
        <w:rPr>
          <w:rFonts w:ascii="Times New Roman" w:hAnsi="Times New Roman" w:cs="Times New Roman"/>
          <w:sz w:val="24"/>
          <w:szCs w:val="24"/>
        </w:rPr>
        <w:t xml:space="preserve"> Esse Judiciário hipertrofiado e que se apresenta à sociedade como um poder técnico</w:t>
      </w:r>
      <w:r w:rsidR="008C40D3" w:rsidRPr="00C832C6">
        <w:rPr>
          <w:rFonts w:ascii="Times New Roman" w:hAnsi="Times New Roman" w:cs="Times New Roman"/>
          <w:sz w:val="24"/>
          <w:szCs w:val="24"/>
        </w:rPr>
        <w:t xml:space="preserve"> seria assim o “último refúgio” de um ideal democrático ameaçado pela crescente perda de confiança nas instituições políticas tradicionais.</w:t>
      </w:r>
      <w:r w:rsidR="00EF66C7" w:rsidRPr="00C832C6">
        <w:rPr>
          <w:rStyle w:val="Refdenotaderodap"/>
          <w:rFonts w:ascii="Times New Roman" w:hAnsi="Times New Roman" w:cs="Times New Roman"/>
          <w:sz w:val="24"/>
          <w:szCs w:val="24"/>
        </w:rPr>
        <w:footnoteReference w:id="4"/>
      </w:r>
    </w:p>
    <w:p w:rsidR="00A961BD" w:rsidRPr="00C832C6" w:rsidRDefault="00C33FF0" w:rsidP="005B6AF2">
      <w:pPr>
        <w:ind w:firstLine="708"/>
        <w:jc w:val="both"/>
        <w:rPr>
          <w:rFonts w:ascii="Times New Roman" w:hAnsi="Times New Roman" w:cs="Times New Roman"/>
          <w:sz w:val="24"/>
          <w:szCs w:val="24"/>
        </w:rPr>
      </w:pPr>
      <w:r w:rsidRPr="00C832C6">
        <w:rPr>
          <w:rFonts w:ascii="Times New Roman" w:hAnsi="Times New Roman" w:cs="Times New Roman"/>
          <w:sz w:val="24"/>
          <w:szCs w:val="24"/>
        </w:rPr>
        <w:t xml:space="preserve">O ponto em comum </w:t>
      </w:r>
      <w:r w:rsidR="00A1725C" w:rsidRPr="00C832C6">
        <w:rPr>
          <w:rFonts w:ascii="Times New Roman" w:hAnsi="Times New Roman" w:cs="Times New Roman"/>
          <w:sz w:val="24"/>
          <w:szCs w:val="24"/>
        </w:rPr>
        <w:t>e</w:t>
      </w:r>
      <w:r w:rsidR="00723F6A" w:rsidRPr="00C832C6">
        <w:rPr>
          <w:rFonts w:ascii="Times New Roman" w:hAnsi="Times New Roman" w:cs="Times New Roman"/>
          <w:sz w:val="24"/>
          <w:szCs w:val="24"/>
        </w:rPr>
        <w:t>ntre</w:t>
      </w:r>
      <w:r w:rsidR="00A1725C" w:rsidRPr="00C832C6">
        <w:rPr>
          <w:rFonts w:ascii="Times New Roman" w:hAnsi="Times New Roman" w:cs="Times New Roman"/>
          <w:sz w:val="24"/>
          <w:szCs w:val="24"/>
        </w:rPr>
        <w:t xml:space="preserve"> ambas as visões é a constatação de que já não estamos lidando </w:t>
      </w:r>
      <w:r w:rsidR="005B6AF2" w:rsidRPr="00C832C6">
        <w:rPr>
          <w:rFonts w:ascii="Times New Roman" w:hAnsi="Times New Roman" w:cs="Times New Roman"/>
          <w:sz w:val="24"/>
          <w:szCs w:val="24"/>
        </w:rPr>
        <w:t xml:space="preserve">há muito tempo </w:t>
      </w:r>
      <w:r w:rsidR="00A1725C" w:rsidRPr="00C832C6">
        <w:rPr>
          <w:rFonts w:ascii="Times New Roman" w:hAnsi="Times New Roman" w:cs="Times New Roman"/>
          <w:sz w:val="24"/>
          <w:szCs w:val="24"/>
        </w:rPr>
        <w:t>com o modelo judicial clássico da tradição continental</w:t>
      </w:r>
      <w:r w:rsidR="00723F6A" w:rsidRPr="00C832C6">
        <w:rPr>
          <w:rFonts w:ascii="Times New Roman" w:hAnsi="Times New Roman" w:cs="Times New Roman"/>
          <w:sz w:val="24"/>
          <w:szCs w:val="24"/>
        </w:rPr>
        <w:t xml:space="preserve">, isto é, </w:t>
      </w:r>
      <w:r w:rsidR="00723F6A" w:rsidRPr="00C832C6">
        <w:rPr>
          <w:rFonts w:ascii="Times New Roman" w:hAnsi="Times New Roman" w:cs="Times New Roman"/>
          <w:sz w:val="24"/>
          <w:szCs w:val="24"/>
        </w:rPr>
        <w:lastRenderedPageBreak/>
        <w:t>aquele em que o juiz era</w:t>
      </w:r>
      <w:r w:rsidR="00A1725C" w:rsidRPr="00C832C6">
        <w:rPr>
          <w:rFonts w:ascii="Times New Roman" w:hAnsi="Times New Roman" w:cs="Times New Roman"/>
          <w:sz w:val="24"/>
          <w:szCs w:val="24"/>
        </w:rPr>
        <w:t xml:space="preserve"> apenas a “boca da Lei”</w:t>
      </w:r>
      <w:r w:rsidR="00600CB2" w:rsidRPr="00C832C6">
        <w:rPr>
          <w:rFonts w:ascii="Times New Roman" w:hAnsi="Times New Roman" w:cs="Times New Roman"/>
          <w:sz w:val="24"/>
          <w:szCs w:val="24"/>
        </w:rPr>
        <w:t xml:space="preserve"> (Montesquieu)</w:t>
      </w:r>
      <w:r w:rsidR="005B6AF2" w:rsidRPr="00C832C6">
        <w:rPr>
          <w:rFonts w:ascii="Times New Roman" w:hAnsi="Times New Roman" w:cs="Times New Roman"/>
          <w:sz w:val="24"/>
          <w:szCs w:val="24"/>
        </w:rPr>
        <w:t xml:space="preserve">, um ventríloquo do Legislador sem autoridade para instaurar o Direito, </w:t>
      </w:r>
      <w:r w:rsidR="00600CB2" w:rsidRPr="00C832C6">
        <w:rPr>
          <w:rFonts w:ascii="Times New Roman" w:hAnsi="Times New Roman" w:cs="Times New Roman"/>
          <w:sz w:val="24"/>
          <w:szCs w:val="24"/>
        </w:rPr>
        <w:t xml:space="preserve">mas </w:t>
      </w:r>
      <w:r w:rsidR="005B6AF2" w:rsidRPr="00C832C6">
        <w:rPr>
          <w:rFonts w:ascii="Times New Roman" w:hAnsi="Times New Roman" w:cs="Times New Roman"/>
          <w:sz w:val="24"/>
          <w:szCs w:val="24"/>
        </w:rPr>
        <w:t xml:space="preserve">apenas para declará-lo. </w:t>
      </w:r>
      <w:r w:rsidR="00600CB2" w:rsidRPr="00C832C6">
        <w:rPr>
          <w:rFonts w:ascii="Times New Roman" w:hAnsi="Times New Roman" w:cs="Times New Roman"/>
          <w:sz w:val="24"/>
          <w:szCs w:val="24"/>
        </w:rPr>
        <w:t>Com efeito, o</w:t>
      </w:r>
      <w:r w:rsidR="0072073D" w:rsidRPr="00C832C6">
        <w:rPr>
          <w:rFonts w:ascii="Times New Roman" w:hAnsi="Times New Roman" w:cs="Times New Roman"/>
          <w:sz w:val="24"/>
          <w:szCs w:val="24"/>
        </w:rPr>
        <w:t xml:space="preserve"> Poder Judiciário</w:t>
      </w:r>
      <w:r w:rsidR="00B95E9C" w:rsidRPr="00C832C6">
        <w:rPr>
          <w:rFonts w:ascii="Times New Roman" w:hAnsi="Times New Roman" w:cs="Times New Roman"/>
          <w:sz w:val="24"/>
          <w:szCs w:val="24"/>
        </w:rPr>
        <w:t xml:space="preserve">, acompanhando o movimento constitucionalista e de redemocratização do mundo ocidental que se seguiu à derrota dos regimes fascistas do século XX em todo o mundo, cresceu e </w:t>
      </w:r>
      <w:r w:rsidR="0072073D" w:rsidRPr="00C832C6">
        <w:rPr>
          <w:rFonts w:ascii="Times New Roman" w:hAnsi="Times New Roman" w:cs="Times New Roman"/>
          <w:sz w:val="24"/>
          <w:szCs w:val="24"/>
        </w:rPr>
        <w:t>se transformou</w:t>
      </w:r>
      <w:r w:rsidR="00A961BD" w:rsidRPr="00C832C6">
        <w:rPr>
          <w:rFonts w:ascii="Times New Roman" w:hAnsi="Times New Roman" w:cs="Times New Roman"/>
          <w:sz w:val="24"/>
          <w:szCs w:val="24"/>
        </w:rPr>
        <w:t xml:space="preserve">, para usar a </w:t>
      </w:r>
      <w:r w:rsidR="00B95E9C" w:rsidRPr="00C832C6">
        <w:rPr>
          <w:rFonts w:ascii="Times New Roman" w:hAnsi="Times New Roman" w:cs="Times New Roman"/>
          <w:sz w:val="24"/>
          <w:szCs w:val="24"/>
        </w:rPr>
        <w:t>metáfora</w:t>
      </w:r>
      <w:r w:rsidR="00A961BD" w:rsidRPr="00C832C6">
        <w:rPr>
          <w:rFonts w:ascii="Times New Roman" w:hAnsi="Times New Roman" w:cs="Times New Roman"/>
          <w:sz w:val="24"/>
          <w:szCs w:val="24"/>
        </w:rPr>
        <w:t xml:space="preserve"> de Mauro </w:t>
      </w:r>
      <w:proofErr w:type="spellStart"/>
      <w:r w:rsidR="00A961BD" w:rsidRPr="00C832C6">
        <w:rPr>
          <w:rFonts w:ascii="Times New Roman" w:hAnsi="Times New Roman" w:cs="Times New Roman"/>
          <w:sz w:val="24"/>
          <w:szCs w:val="24"/>
        </w:rPr>
        <w:t>Cappelletti</w:t>
      </w:r>
      <w:proofErr w:type="spellEnd"/>
      <w:r w:rsidR="00A961BD" w:rsidRPr="00C832C6">
        <w:rPr>
          <w:rFonts w:ascii="Times New Roman" w:hAnsi="Times New Roman" w:cs="Times New Roman"/>
          <w:sz w:val="24"/>
          <w:szCs w:val="24"/>
        </w:rPr>
        <w:t>,</w:t>
      </w:r>
      <w:r w:rsidR="00F43F44" w:rsidRPr="00C832C6">
        <w:rPr>
          <w:rFonts w:ascii="Times New Roman" w:hAnsi="Times New Roman" w:cs="Times New Roman"/>
          <w:sz w:val="24"/>
          <w:szCs w:val="24"/>
        </w:rPr>
        <w:t xml:space="preserve"> num “terceiro gigante”, capaz de controlar o “legislador mastodonte” e o “</w:t>
      </w:r>
      <w:proofErr w:type="spellStart"/>
      <w:r w:rsidR="00F43F44" w:rsidRPr="00C832C6">
        <w:rPr>
          <w:rFonts w:ascii="Times New Roman" w:hAnsi="Times New Roman" w:cs="Times New Roman"/>
          <w:sz w:val="24"/>
          <w:szCs w:val="24"/>
        </w:rPr>
        <w:t>leviatanesco</w:t>
      </w:r>
      <w:proofErr w:type="spellEnd"/>
      <w:r w:rsidR="00F43F44" w:rsidRPr="00C832C6">
        <w:rPr>
          <w:rFonts w:ascii="Times New Roman" w:hAnsi="Times New Roman" w:cs="Times New Roman"/>
          <w:sz w:val="24"/>
          <w:szCs w:val="24"/>
        </w:rPr>
        <w:t xml:space="preserve"> administrador”</w:t>
      </w:r>
      <w:r w:rsidR="00A961BD" w:rsidRPr="00C832C6">
        <w:rPr>
          <w:rFonts w:ascii="Times New Roman" w:hAnsi="Times New Roman" w:cs="Times New Roman"/>
          <w:sz w:val="24"/>
          <w:szCs w:val="24"/>
          <w:vertAlign w:val="superscript"/>
        </w:rPr>
        <w:footnoteReference w:id="5"/>
      </w:r>
      <w:r w:rsidR="00D1113E" w:rsidRPr="00C832C6">
        <w:rPr>
          <w:rFonts w:ascii="Times New Roman" w:hAnsi="Times New Roman" w:cs="Times New Roman"/>
          <w:sz w:val="24"/>
          <w:szCs w:val="24"/>
        </w:rPr>
        <w:t>.</w:t>
      </w:r>
      <w:r w:rsidR="00A961BD" w:rsidRPr="00C832C6">
        <w:rPr>
          <w:rFonts w:ascii="Times New Roman" w:hAnsi="Times New Roman" w:cs="Times New Roman"/>
          <w:sz w:val="24"/>
          <w:szCs w:val="24"/>
        </w:rPr>
        <w:t xml:space="preserve"> </w:t>
      </w:r>
      <w:r w:rsidR="00D1113E" w:rsidRPr="00C832C6">
        <w:rPr>
          <w:rFonts w:ascii="Times New Roman" w:hAnsi="Times New Roman" w:cs="Times New Roman"/>
          <w:sz w:val="24"/>
          <w:szCs w:val="24"/>
        </w:rPr>
        <w:t>É no campo desse Judiciário agigantado que a crise atual se desenrola, e no qual os atores políticos, os partidos e as instituições representativas parecem interpretar apenas o papel de réus.</w:t>
      </w:r>
    </w:p>
    <w:p w:rsidR="005B33CA" w:rsidRPr="00C832C6" w:rsidRDefault="00F00242" w:rsidP="00A961BD">
      <w:pPr>
        <w:ind w:firstLine="708"/>
        <w:jc w:val="both"/>
        <w:rPr>
          <w:rFonts w:ascii="Times New Roman" w:hAnsi="Times New Roman" w:cs="Times New Roman"/>
          <w:sz w:val="24"/>
          <w:szCs w:val="24"/>
        </w:rPr>
      </w:pPr>
      <w:r w:rsidRPr="00C832C6">
        <w:rPr>
          <w:rFonts w:ascii="Times New Roman" w:hAnsi="Times New Roman" w:cs="Times New Roman"/>
          <w:sz w:val="24"/>
          <w:szCs w:val="24"/>
        </w:rPr>
        <w:t>O</w:t>
      </w:r>
      <w:r w:rsidR="00A961BD" w:rsidRPr="00C832C6">
        <w:rPr>
          <w:rFonts w:ascii="Times New Roman" w:hAnsi="Times New Roman" w:cs="Times New Roman"/>
          <w:sz w:val="24"/>
          <w:szCs w:val="24"/>
        </w:rPr>
        <w:t xml:space="preserve"> </w:t>
      </w:r>
      <w:r w:rsidR="00B95E9C" w:rsidRPr="00C832C6">
        <w:rPr>
          <w:rFonts w:ascii="Times New Roman" w:hAnsi="Times New Roman" w:cs="Times New Roman"/>
          <w:sz w:val="24"/>
          <w:szCs w:val="24"/>
        </w:rPr>
        <w:t xml:space="preserve">poder </w:t>
      </w:r>
      <w:r w:rsidR="00A961BD" w:rsidRPr="00C832C6">
        <w:rPr>
          <w:rFonts w:ascii="Times New Roman" w:hAnsi="Times New Roman" w:cs="Times New Roman"/>
          <w:sz w:val="24"/>
          <w:szCs w:val="24"/>
        </w:rPr>
        <w:t xml:space="preserve">decisório </w:t>
      </w:r>
      <w:r w:rsidR="00B95E9C" w:rsidRPr="00C832C6">
        <w:rPr>
          <w:rFonts w:ascii="Times New Roman" w:hAnsi="Times New Roman" w:cs="Times New Roman"/>
          <w:sz w:val="24"/>
          <w:szCs w:val="24"/>
        </w:rPr>
        <w:t xml:space="preserve">expansivo </w:t>
      </w:r>
      <w:r w:rsidR="00A961BD" w:rsidRPr="00C832C6">
        <w:rPr>
          <w:rFonts w:ascii="Times New Roman" w:hAnsi="Times New Roman" w:cs="Times New Roman"/>
          <w:sz w:val="24"/>
          <w:szCs w:val="24"/>
        </w:rPr>
        <w:t>dos juízes, principalmente na cúpula, no entanto, exig</w:t>
      </w:r>
      <w:r w:rsidR="00D1113E" w:rsidRPr="00C832C6">
        <w:rPr>
          <w:rFonts w:ascii="Times New Roman" w:hAnsi="Times New Roman" w:cs="Times New Roman"/>
          <w:sz w:val="24"/>
          <w:szCs w:val="24"/>
        </w:rPr>
        <w:t>e</w:t>
      </w:r>
      <w:r w:rsidR="005B6AF2" w:rsidRPr="00C832C6">
        <w:rPr>
          <w:rFonts w:ascii="Times New Roman" w:hAnsi="Times New Roman" w:cs="Times New Roman"/>
          <w:sz w:val="24"/>
          <w:szCs w:val="24"/>
        </w:rPr>
        <w:t xml:space="preserve"> também</w:t>
      </w:r>
      <w:r w:rsidR="00A961BD" w:rsidRPr="00C832C6">
        <w:rPr>
          <w:rFonts w:ascii="Times New Roman" w:hAnsi="Times New Roman" w:cs="Times New Roman"/>
          <w:sz w:val="24"/>
          <w:szCs w:val="24"/>
        </w:rPr>
        <w:t xml:space="preserve"> </w:t>
      </w:r>
      <w:r w:rsidR="00233B6C" w:rsidRPr="00C832C6">
        <w:rPr>
          <w:rFonts w:ascii="Times New Roman" w:hAnsi="Times New Roman" w:cs="Times New Roman"/>
          <w:sz w:val="24"/>
          <w:szCs w:val="24"/>
        </w:rPr>
        <w:t xml:space="preserve">que sejam adotadas </w:t>
      </w:r>
      <w:r w:rsidR="00A961BD" w:rsidRPr="00C832C6">
        <w:rPr>
          <w:rFonts w:ascii="Times New Roman" w:hAnsi="Times New Roman" w:cs="Times New Roman"/>
          <w:sz w:val="24"/>
          <w:szCs w:val="24"/>
        </w:rPr>
        <w:t>nova</w:t>
      </w:r>
      <w:r w:rsidR="005B6AF2" w:rsidRPr="00C832C6">
        <w:rPr>
          <w:rFonts w:ascii="Times New Roman" w:hAnsi="Times New Roman" w:cs="Times New Roman"/>
          <w:sz w:val="24"/>
          <w:szCs w:val="24"/>
        </w:rPr>
        <w:t>s</w:t>
      </w:r>
      <w:r w:rsidR="00A961BD" w:rsidRPr="00C832C6">
        <w:rPr>
          <w:rFonts w:ascii="Times New Roman" w:hAnsi="Times New Roman" w:cs="Times New Roman"/>
          <w:sz w:val="24"/>
          <w:szCs w:val="24"/>
        </w:rPr>
        <w:t xml:space="preserve"> maneira</w:t>
      </w:r>
      <w:r w:rsidR="005B6AF2" w:rsidRPr="00C832C6">
        <w:rPr>
          <w:rFonts w:ascii="Times New Roman" w:hAnsi="Times New Roman" w:cs="Times New Roman"/>
          <w:sz w:val="24"/>
          <w:szCs w:val="24"/>
        </w:rPr>
        <w:t>s</w:t>
      </w:r>
      <w:r w:rsidR="00A961BD" w:rsidRPr="00C832C6">
        <w:rPr>
          <w:rFonts w:ascii="Times New Roman" w:hAnsi="Times New Roman" w:cs="Times New Roman"/>
          <w:sz w:val="24"/>
          <w:szCs w:val="24"/>
        </w:rPr>
        <w:t xml:space="preserve"> de co</w:t>
      </w:r>
      <w:r w:rsidR="00233B6C" w:rsidRPr="00C832C6">
        <w:rPr>
          <w:rFonts w:ascii="Times New Roman" w:hAnsi="Times New Roman" w:cs="Times New Roman"/>
          <w:sz w:val="24"/>
          <w:szCs w:val="24"/>
        </w:rPr>
        <w:t>nhecer e entender</w:t>
      </w:r>
      <w:r w:rsidR="00A961BD" w:rsidRPr="00C832C6">
        <w:rPr>
          <w:rFonts w:ascii="Times New Roman" w:hAnsi="Times New Roman" w:cs="Times New Roman"/>
          <w:sz w:val="24"/>
          <w:szCs w:val="24"/>
        </w:rPr>
        <w:t xml:space="preserve"> o que se passa </w:t>
      </w:r>
      <w:r w:rsidR="00233B6C" w:rsidRPr="00C832C6">
        <w:rPr>
          <w:rFonts w:ascii="Times New Roman" w:hAnsi="Times New Roman" w:cs="Times New Roman"/>
          <w:sz w:val="24"/>
          <w:szCs w:val="24"/>
        </w:rPr>
        <w:t xml:space="preserve">atualmente </w:t>
      </w:r>
      <w:r w:rsidR="00A961BD" w:rsidRPr="00C832C6">
        <w:rPr>
          <w:rFonts w:ascii="Times New Roman" w:hAnsi="Times New Roman" w:cs="Times New Roman"/>
          <w:sz w:val="24"/>
          <w:szCs w:val="24"/>
        </w:rPr>
        <w:t>nos tribunais em termos de</w:t>
      </w:r>
      <w:r w:rsidR="003415FD" w:rsidRPr="00C832C6">
        <w:rPr>
          <w:rFonts w:ascii="Times New Roman" w:hAnsi="Times New Roman" w:cs="Times New Roman"/>
          <w:sz w:val="24"/>
          <w:szCs w:val="24"/>
        </w:rPr>
        <w:t xml:space="preserve"> </w:t>
      </w:r>
      <w:r w:rsidR="00A961BD" w:rsidRPr="00C832C6">
        <w:rPr>
          <w:rFonts w:ascii="Times New Roman" w:hAnsi="Times New Roman" w:cs="Times New Roman"/>
          <w:sz w:val="24"/>
          <w:szCs w:val="24"/>
        </w:rPr>
        <w:t>metodologia e hermenêutica jurídica</w:t>
      </w:r>
      <w:r w:rsidR="003415FD" w:rsidRPr="00C832C6">
        <w:rPr>
          <w:rFonts w:ascii="Times New Roman" w:hAnsi="Times New Roman" w:cs="Times New Roman"/>
          <w:sz w:val="24"/>
          <w:szCs w:val="24"/>
        </w:rPr>
        <w:t>, mas também de administração judiciária</w:t>
      </w:r>
      <w:r w:rsidR="00A961BD" w:rsidRPr="00C832C6">
        <w:rPr>
          <w:rFonts w:ascii="Times New Roman" w:hAnsi="Times New Roman" w:cs="Times New Roman"/>
          <w:sz w:val="24"/>
          <w:szCs w:val="24"/>
        </w:rPr>
        <w:t xml:space="preserve">. </w:t>
      </w:r>
      <w:r w:rsidR="00475F2D" w:rsidRPr="00C832C6">
        <w:rPr>
          <w:rFonts w:ascii="Times New Roman" w:hAnsi="Times New Roman" w:cs="Times New Roman"/>
          <w:sz w:val="24"/>
          <w:szCs w:val="24"/>
        </w:rPr>
        <w:t xml:space="preserve">Em outras palavras, </w:t>
      </w:r>
      <w:r w:rsidR="00233B6C" w:rsidRPr="00C832C6">
        <w:rPr>
          <w:rFonts w:ascii="Times New Roman" w:hAnsi="Times New Roman" w:cs="Times New Roman"/>
          <w:sz w:val="24"/>
          <w:szCs w:val="24"/>
        </w:rPr>
        <w:t xml:space="preserve">apesar do enorme protagonismo, </w:t>
      </w:r>
      <w:r w:rsidR="0088239F" w:rsidRPr="00C832C6">
        <w:rPr>
          <w:rFonts w:ascii="Times New Roman" w:hAnsi="Times New Roman" w:cs="Times New Roman"/>
          <w:sz w:val="24"/>
          <w:szCs w:val="24"/>
        </w:rPr>
        <w:t xml:space="preserve">há </w:t>
      </w:r>
      <w:r w:rsidRPr="00C832C6">
        <w:rPr>
          <w:rFonts w:ascii="Times New Roman" w:hAnsi="Times New Roman" w:cs="Times New Roman"/>
          <w:sz w:val="24"/>
          <w:szCs w:val="24"/>
        </w:rPr>
        <w:t xml:space="preserve">ainda </w:t>
      </w:r>
      <w:r w:rsidR="0088239F" w:rsidRPr="00C832C6">
        <w:rPr>
          <w:rFonts w:ascii="Times New Roman" w:hAnsi="Times New Roman" w:cs="Times New Roman"/>
          <w:sz w:val="24"/>
          <w:szCs w:val="24"/>
        </w:rPr>
        <w:t xml:space="preserve">muita opacidade quando se trata de saber </w:t>
      </w:r>
      <w:r w:rsidR="00475F2D" w:rsidRPr="00C832C6">
        <w:rPr>
          <w:rFonts w:ascii="Times New Roman" w:hAnsi="Times New Roman" w:cs="Times New Roman"/>
          <w:sz w:val="24"/>
          <w:szCs w:val="24"/>
        </w:rPr>
        <w:t xml:space="preserve">como, quando, por que, por quem, </w:t>
      </w:r>
      <w:r w:rsidR="003415FD" w:rsidRPr="00C832C6">
        <w:rPr>
          <w:rFonts w:ascii="Times New Roman" w:hAnsi="Times New Roman" w:cs="Times New Roman"/>
          <w:sz w:val="24"/>
          <w:szCs w:val="24"/>
        </w:rPr>
        <w:t>para quem</w:t>
      </w:r>
      <w:r w:rsidR="00B95E9C" w:rsidRPr="00C832C6">
        <w:rPr>
          <w:rFonts w:ascii="Times New Roman" w:hAnsi="Times New Roman" w:cs="Times New Roman"/>
          <w:sz w:val="24"/>
          <w:szCs w:val="24"/>
        </w:rPr>
        <w:t xml:space="preserve"> e </w:t>
      </w:r>
      <w:r w:rsidR="00475F2D" w:rsidRPr="00C832C6">
        <w:rPr>
          <w:rFonts w:ascii="Times New Roman" w:hAnsi="Times New Roman" w:cs="Times New Roman"/>
          <w:sz w:val="24"/>
          <w:szCs w:val="24"/>
        </w:rPr>
        <w:t>com quais fundamentos as Cortes decidem seus casos. Impensáveis na tradição do positivismo formalist</w:t>
      </w:r>
      <w:r w:rsidR="0088239F" w:rsidRPr="00C832C6">
        <w:rPr>
          <w:rFonts w:ascii="Times New Roman" w:hAnsi="Times New Roman" w:cs="Times New Roman"/>
          <w:sz w:val="24"/>
          <w:szCs w:val="24"/>
        </w:rPr>
        <w:t xml:space="preserve">a predominante até pouco tempo, </w:t>
      </w:r>
      <w:r w:rsidR="00475F2D" w:rsidRPr="00C832C6">
        <w:rPr>
          <w:rFonts w:ascii="Times New Roman" w:hAnsi="Times New Roman" w:cs="Times New Roman"/>
          <w:sz w:val="24"/>
          <w:szCs w:val="24"/>
        </w:rPr>
        <w:t>“s</w:t>
      </w:r>
      <w:r w:rsidR="00A961BD" w:rsidRPr="00C832C6">
        <w:rPr>
          <w:rFonts w:ascii="Times New Roman" w:hAnsi="Times New Roman" w:cs="Times New Roman"/>
          <w:sz w:val="24"/>
          <w:szCs w:val="24"/>
        </w:rPr>
        <w:t>entenças de perfil aditivo</w:t>
      </w:r>
      <w:r w:rsidR="00475F2D" w:rsidRPr="00C832C6">
        <w:rPr>
          <w:rFonts w:ascii="Times New Roman" w:hAnsi="Times New Roman" w:cs="Times New Roman"/>
          <w:sz w:val="24"/>
          <w:szCs w:val="24"/>
        </w:rPr>
        <w:t>”</w:t>
      </w:r>
      <w:r w:rsidR="00066D99" w:rsidRPr="00C832C6">
        <w:rPr>
          <w:rFonts w:ascii="Times New Roman" w:hAnsi="Times New Roman" w:cs="Times New Roman"/>
          <w:sz w:val="24"/>
          <w:szCs w:val="24"/>
        </w:rPr>
        <w:t>, “ponderação</w:t>
      </w:r>
      <w:r w:rsidR="00ED4B6C" w:rsidRPr="00C832C6">
        <w:rPr>
          <w:rFonts w:ascii="Times New Roman" w:hAnsi="Times New Roman" w:cs="Times New Roman"/>
          <w:sz w:val="24"/>
          <w:szCs w:val="24"/>
        </w:rPr>
        <w:t xml:space="preserve"> de valores”, exames da</w:t>
      </w:r>
      <w:r w:rsidR="0088239F" w:rsidRPr="00C832C6">
        <w:rPr>
          <w:rFonts w:ascii="Times New Roman" w:hAnsi="Times New Roman" w:cs="Times New Roman"/>
          <w:sz w:val="24"/>
          <w:szCs w:val="24"/>
        </w:rPr>
        <w:t xml:space="preserve"> </w:t>
      </w:r>
      <w:r w:rsidR="00ED4B6C" w:rsidRPr="00C832C6">
        <w:rPr>
          <w:rFonts w:ascii="Times New Roman" w:hAnsi="Times New Roman" w:cs="Times New Roman"/>
          <w:sz w:val="24"/>
          <w:szCs w:val="24"/>
        </w:rPr>
        <w:t>“</w:t>
      </w:r>
      <w:r w:rsidR="0088239F" w:rsidRPr="00C832C6">
        <w:rPr>
          <w:rFonts w:ascii="Times New Roman" w:hAnsi="Times New Roman" w:cs="Times New Roman"/>
          <w:sz w:val="24"/>
          <w:szCs w:val="24"/>
        </w:rPr>
        <w:t>razoabilidade</w:t>
      </w:r>
      <w:r w:rsidR="00ED4B6C" w:rsidRPr="00C832C6">
        <w:rPr>
          <w:rFonts w:ascii="Times New Roman" w:hAnsi="Times New Roman" w:cs="Times New Roman"/>
          <w:sz w:val="24"/>
          <w:szCs w:val="24"/>
        </w:rPr>
        <w:t>”</w:t>
      </w:r>
      <w:r w:rsidR="0088239F" w:rsidRPr="00C832C6">
        <w:rPr>
          <w:rFonts w:ascii="Times New Roman" w:hAnsi="Times New Roman" w:cs="Times New Roman"/>
          <w:sz w:val="24"/>
          <w:szCs w:val="24"/>
        </w:rPr>
        <w:t xml:space="preserve"> </w:t>
      </w:r>
      <w:r w:rsidR="00ED4B6C" w:rsidRPr="00C832C6">
        <w:rPr>
          <w:rFonts w:ascii="Times New Roman" w:hAnsi="Times New Roman" w:cs="Times New Roman"/>
          <w:sz w:val="24"/>
          <w:szCs w:val="24"/>
        </w:rPr>
        <w:t>ou</w:t>
      </w:r>
      <w:r w:rsidR="0088239F" w:rsidRPr="00C832C6">
        <w:rPr>
          <w:rFonts w:ascii="Times New Roman" w:hAnsi="Times New Roman" w:cs="Times New Roman"/>
          <w:sz w:val="24"/>
          <w:szCs w:val="24"/>
        </w:rPr>
        <w:t xml:space="preserve"> d</w:t>
      </w:r>
      <w:r w:rsidR="00ED4B6C" w:rsidRPr="00C832C6">
        <w:rPr>
          <w:rFonts w:ascii="Times New Roman" w:hAnsi="Times New Roman" w:cs="Times New Roman"/>
          <w:sz w:val="24"/>
          <w:szCs w:val="24"/>
        </w:rPr>
        <w:t>a</w:t>
      </w:r>
      <w:r w:rsidR="0088239F" w:rsidRPr="00C832C6">
        <w:rPr>
          <w:rFonts w:ascii="Times New Roman" w:hAnsi="Times New Roman" w:cs="Times New Roman"/>
          <w:sz w:val="24"/>
          <w:szCs w:val="24"/>
        </w:rPr>
        <w:t xml:space="preserve"> </w:t>
      </w:r>
      <w:r w:rsidR="00ED4B6C" w:rsidRPr="00C832C6">
        <w:rPr>
          <w:rFonts w:ascii="Times New Roman" w:hAnsi="Times New Roman" w:cs="Times New Roman"/>
          <w:sz w:val="24"/>
          <w:szCs w:val="24"/>
        </w:rPr>
        <w:t>“</w:t>
      </w:r>
      <w:r w:rsidR="0088239F" w:rsidRPr="00C832C6">
        <w:rPr>
          <w:rFonts w:ascii="Times New Roman" w:hAnsi="Times New Roman" w:cs="Times New Roman"/>
          <w:sz w:val="24"/>
          <w:szCs w:val="24"/>
        </w:rPr>
        <w:t>proporcionalidade”</w:t>
      </w:r>
      <w:r w:rsidR="00ED4B6C" w:rsidRPr="00C832C6">
        <w:rPr>
          <w:rFonts w:ascii="Times New Roman" w:hAnsi="Times New Roman" w:cs="Times New Roman"/>
          <w:sz w:val="24"/>
          <w:szCs w:val="24"/>
        </w:rPr>
        <w:t xml:space="preserve"> da lei e dos atos administrativos</w:t>
      </w:r>
      <w:r w:rsidR="006A315E" w:rsidRPr="00C832C6">
        <w:rPr>
          <w:rFonts w:ascii="Times New Roman" w:hAnsi="Times New Roman" w:cs="Times New Roman"/>
          <w:sz w:val="24"/>
          <w:szCs w:val="24"/>
        </w:rPr>
        <w:t>, por exemplo,</w:t>
      </w:r>
      <w:r w:rsidR="0088239F" w:rsidRPr="00C832C6">
        <w:rPr>
          <w:rFonts w:ascii="Times New Roman" w:hAnsi="Times New Roman" w:cs="Times New Roman"/>
          <w:sz w:val="24"/>
          <w:szCs w:val="24"/>
        </w:rPr>
        <w:t xml:space="preserve"> </w:t>
      </w:r>
      <w:r w:rsidR="00A961BD" w:rsidRPr="00C832C6">
        <w:rPr>
          <w:rFonts w:ascii="Times New Roman" w:hAnsi="Times New Roman" w:cs="Times New Roman"/>
          <w:sz w:val="24"/>
          <w:szCs w:val="24"/>
        </w:rPr>
        <w:t>passaram a ser deveras frequentes</w:t>
      </w:r>
      <w:r w:rsidR="00475F2D" w:rsidRPr="00C832C6">
        <w:rPr>
          <w:rFonts w:ascii="Times New Roman" w:hAnsi="Times New Roman" w:cs="Times New Roman"/>
          <w:sz w:val="24"/>
          <w:szCs w:val="24"/>
        </w:rPr>
        <w:t xml:space="preserve">. </w:t>
      </w:r>
      <w:r w:rsidR="0072073D" w:rsidRPr="00C832C6">
        <w:rPr>
          <w:rFonts w:ascii="Times New Roman" w:hAnsi="Times New Roman" w:cs="Times New Roman"/>
          <w:sz w:val="24"/>
          <w:szCs w:val="24"/>
        </w:rPr>
        <w:t>São muito comuns, não apenas no âmbito dos tribunais superiores, d</w:t>
      </w:r>
      <w:r w:rsidR="00A961BD" w:rsidRPr="00C832C6">
        <w:rPr>
          <w:rFonts w:ascii="Times New Roman" w:hAnsi="Times New Roman" w:cs="Times New Roman"/>
          <w:sz w:val="24"/>
          <w:szCs w:val="24"/>
        </w:rPr>
        <w:t xml:space="preserve">ecisões judiciais que não se limitam </w:t>
      </w:r>
      <w:r w:rsidR="005B33CA" w:rsidRPr="00C832C6">
        <w:rPr>
          <w:rFonts w:ascii="Times New Roman" w:hAnsi="Times New Roman" w:cs="Times New Roman"/>
          <w:sz w:val="24"/>
          <w:szCs w:val="24"/>
        </w:rPr>
        <w:t xml:space="preserve">mais </w:t>
      </w:r>
      <w:r w:rsidR="00A961BD" w:rsidRPr="00C832C6">
        <w:rPr>
          <w:rFonts w:ascii="Times New Roman" w:hAnsi="Times New Roman" w:cs="Times New Roman"/>
          <w:sz w:val="24"/>
          <w:szCs w:val="24"/>
        </w:rPr>
        <w:t xml:space="preserve">a interpretar e aplicar uma regra vigente, mas que na verdade criam regra nova </w:t>
      </w:r>
      <w:r w:rsidR="00ED4B6C" w:rsidRPr="00C832C6">
        <w:rPr>
          <w:rFonts w:ascii="Times New Roman" w:hAnsi="Times New Roman" w:cs="Times New Roman"/>
          <w:sz w:val="24"/>
          <w:szCs w:val="24"/>
        </w:rPr>
        <w:t xml:space="preserve">para os casos em julgamento, </w:t>
      </w:r>
      <w:r w:rsidR="00A961BD" w:rsidRPr="00C832C6">
        <w:rPr>
          <w:rFonts w:ascii="Times New Roman" w:hAnsi="Times New Roman" w:cs="Times New Roman"/>
          <w:sz w:val="24"/>
          <w:szCs w:val="24"/>
        </w:rPr>
        <w:t>a partir de argumentação e fundamentação calcada</w:t>
      </w:r>
      <w:r w:rsidRPr="00C832C6">
        <w:rPr>
          <w:rFonts w:ascii="Times New Roman" w:hAnsi="Times New Roman" w:cs="Times New Roman"/>
          <w:sz w:val="24"/>
          <w:szCs w:val="24"/>
        </w:rPr>
        <w:t>s</w:t>
      </w:r>
      <w:r w:rsidR="00A961BD" w:rsidRPr="00C832C6">
        <w:rPr>
          <w:rFonts w:ascii="Times New Roman" w:hAnsi="Times New Roman" w:cs="Times New Roman"/>
          <w:sz w:val="24"/>
          <w:szCs w:val="24"/>
        </w:rPr>
        <w:t xml:space="preserve"> em princípios vagos</w:t>
      </w:r>
      <w:r w:rsidR="00475F2D" w:rsidRPr="00C832C6">
        <w:rPr>
          <w:rFonts w:ascii="Times New Roman" w:hAnsi="Times New Roman" w:cs="Times New Roman"/>
          <w:sz w:val="24"/>
          <w:szCs w:val="24"/>
        </w:rPr>
        <w:t xml:space="preserve"> e</w:t>
      </w:r>
      <w:r w:rsidR="0072073D" w:rsidRPr="00C832C6">
        <w:rPr>
          <w:rFonts w:ascii="Times New Roman" w:hAnsi="Times New Roman" w:cs="Times New Roman"/>
          <w:sz w:val="24"/>
          <w:szCs w:val="24"/>
        </w:rPr>
        <w:t>/ou</w:t>
      </w:r>
      <w:r w:rsidR="00475F2D" w:rsidRPr="00C832C6">
        <w:rPr>
          <w:rFonts w:ascii="Times New Roman" w:hAnsi="Times New Roman" w:cs="Times New Roman"/>
          <w:sz w:val="24"/>
          <w:szCs w:val="24"/>
        </w:rPr>
        <w:t xml:space="preserve"> conceitos indeterminados dos textos normativos</w:t>
      </w:r>
      <w:r w:rsidRPr="00C832C6">
        <w:rPr>
          <w:rFonts w:ascii="Times New Roman" w:hAnsi="Times New Roman" w:cs="Times New Roman"/>
          <w:sz w:val="24"/>
          <w:szCs w:val="24"/>
        </w:rPr>
        <w:t>, o que faz aumentar enormemente a margem decisória dos magistrados</w:t>
      </w:r>
      <w:r w:rsidR="00A961BD" w:rsidRPr="00C832C6">
        <w:rPr>
          <w:rFonts w:ascii="Times New Roman" w:hAnsi="Times New Roman" w:cs="Times New Roman"/>
          <w:sz w:val="24"/>
          <w:szCs w:val="24"/>
        </w:rPr>
        <w:t>. Esse tipo de decisão, em passado não</w:t>
      </w:r>
      <w:r w:rsidR="00ED4B6C" w:rsidRPr="00C832C6">
        <w:rPr>
          <w:rFonts w:ascii="Times New Roman" w:hAnsi="Times New Roman" w:cs="Times New Roman"/>
          <w:sz w:val="24"/>
          <w:szCs w:val="24"/>
        </w:rPr>
        <w:t xml:space="preserve"> muito distante, seria rechaçado</w:t>
      </w:r>
      <w:r w:rsidR="00A961BD" w:rsidRPr="00C832C6">
        <w:rPr>
          <w:rFonts w:ascii="Times New Roman" w:hAnsi="Times New Roman" w:cs="Times New Roman"/>
          <w:sz w:val="24"/>
          <w:szCs w:val="24"/>
        </w:rPr>
        <w:t xml:space="preserve"> e tratad</w:t>
      </w:r>
      <w:r w:rsidR="00ED4B6C" w:rsidRPr="00C832C6">
        <w:rPr>
          <w:rFonts w:ascii="Times New Roman" w:hAnsi="Times New Roman" w:cs="Times New Roman"/>
          <w:sz w:val="24"/>
          <w:szCs w:val="24"/>
        </w:rPr>
        <w:t>o</w:t>
      </w:r>
      <w:r w:rsidR="00A961BD" w:rsidRPr="00C832C6">
        <w:rPr>
          <w:rFonts w:ascii="Times New Roman" w:hAnsi="Times New Roman" w:cs="Times New Roman"/>
          <w:sz w:val="24"/>
          <w:szCs w:val="24"/>
        </w:rPr>
        <w:t xml:space="preserve"> pejorativamente como “direito alternativo”, </w:t>
      </w:r>
      <w:r w:rsidR="0088239F" w:rsidRPr="00C832C6">
        <w:rPr>
          <w:rFonts w:ascii="Times New Roman" w:hAnsi="Times New Roman" w:cs="Times New Roman"/>
          <w:sz w:val="24"/>
          <w:szCs w:val="24"/>
        </w:rPr>
        <w:t xml:space="preserve">“não direito”, </w:t>
      </w:r>
      <w:r w:rsidR="00A961BD" w:rsidRPr="00C832C6">
        <w:rPr>
          <w:rFonts w:ascii="Times New Roman" w:hAnsi="Times New Roman" w:cs="Times New Roman"/>
          <w:sz w:val="24"/>
          <w:szCs w:val="24"/>
        </w:rPr>
        <w:t xml:space="preserve">por </w:t>
      </w:r>
      <w:r w:rsidR="0088239F" w:rsidRPr="00C832C6">
        <w:rPr>
          <w:rFonts w:ascii="Times New Roman" w:hAnsi="Times New Roman" w:cs="Times New Roman"/>
          <w:sz w:val="24"/>
          <w:szCs w:val="24"/>
        </w:rPr>
        <w:t>juristas</w:t>
      </w:r>
      <w:r w:rsidR="00A961BD" w:rsidRPr="00C832C6">
        <w:rPr>
          <w:rFonts w:ascii="Times New Roman" w:hAnsi="Times New Roman" w:cs="Times New Roman"/>
          <w:sz w:val="24"/>
          <w:szCs w:val="24"/>
        </w:rPr>
        <w:t xml:space="preserve"> alinhados ao </w:t>
      </w:r>
      <w:r w:rsidR="00DC6379" w:rsidRPr="00C832C6">
        <w:rPr>
          <w:rFonts w:ascii="Times New Roman" w:hAnsi="Times New Roman" w:cs="Times New Roman"/>
          <w:sz w:val="24"/>
          <w:szCs w:val="24"/>
        </w:rPr>
        <w:t>formalismo</w:t>
      </w:r>
      <w:r w:rsidR="00A961BD" w:rsidRPr="00C832C6">
        <w:rPr>
          <w:rFonts w:ascii="Times New Roman" w:hAnsi="Times New Roman" w:cs="Times New Roman"/>
          <w:sz w:val="24"/>
          <w:szCs w:val="24"/>
        </w:rPr>
        <w:t xml:space="preserve"> positivista</w:t>
      </w:r>
      <w:r w:rsidR="00ED4B6C" w:rsidRPr="00C832C6">
        <w:rPr>
          <w:rFonts w:ascii="Times New Roman" w:hAnsi="Times New Roman" w:cs="Times New Roman"/>
          <w:sz w:val="24"/>
          <w:szCs w:val="24"/>
        </w:rPr>
        <w:t>, ou seja, quase todos</w:t>
      </w:r>
      <w:r w:rsidR="00A961BD" w:rsidRPr="00C832C6">
        <w:rPr>
          <w:rFonts w:ascii="Times New Roman" w:hAnsi="Times New Roman" w:cs="Times New Roman"/>
          <w:sz w:val="24"/>
          <w:szCs w:val="24"/>
        </w:rPr>
        <w:t xml:space="preserve">. Hoje, já se fala abertamente em um novo </w:t>
      </w:r>
      <w:r w:rsidR="000D6FB8" w:rsidRPr="00C832C6">
        <w:rPr>
          <w:rFonts w:ascii="Times New Roman" w:hAnsi="Times New Roman" w:cs="Times New Roman"/>
          <w:sz w:val="24"/>
          <w:szCs w:val="24"/>
        </w:rPr>
        <w:t>“</w:t>
      </w:r>
      <w:r w:rsidR="00A961BD" w:rsidRPr="00C832C6">
        <w:rPr>
          <w:rFonts w:ascii="Times New Roman" w:hAnsi="Times New Roman" w:cs="Times New Roman"/>
          <w:sz w:val="24"/>
          <w:szCs w:val="24"/>
        </w:rPr>
        <w:t>paradigma pós-positivista</w:t>
      </w:r>
      <w:r w:rsidR="000D6FB8" w:rsidRPr="00C832C6">
        <w:rPr>
          <w:rFonts w:ascii="Times New Roman" w:hAnsi="Times New Roman" w:cs="Times New Roman"/>
          <w:sz w:val="24"/>
          <w:szCs w:val="24"/>
        </w:rPr>
        <w:t>”</w:t>
      </w:r>
      <w:r w:rsidR="00A961BD" w:rsidRPr="00C832C6">
        <w:rPr>
          <w:rFonts w:ascii="Times New Roman" w:hAnsi="Times New Roman" w:cs="Times New Roman"/>
          <w:sz w:val="24"/>
          <w:szCs w:val="24"/>
        </w:rPr>
        <w:t xml:space="preserve">, </w:t>
      </w:r>
      <w:r w:rsidR="00475F2D" w:rsidRPr="00C832C6">
        <w:rPr>
          <w:rFonts w:ascii="Times New Roman" w:hAnsi="Times New Roman" w:cs="Times New Roman"/>
          <w:sz w:val="24"/>
          <w:szCs w:val="24"/>
        </w:rPr>
        <w:t>o</w:t>
      </w:r>
      <w:r w:rsidR="00ED4B6C" w:rsidRPr="00C832C6">
        <w:rPr>
          <w:rFonts w:ascii="Times New Roman" w:hAnsi="Times New Roman" w:cs="Times New Roman"/>
          <w:sz w:val="24"/>
          <w:szCs w:val="24"/>
        </w:rPr>
        <w:t>nde sobressai o chamado</w:t>
      </w:r>
      <w:r w:rsidR="00475F2D" w:rsidRPr="00C832C6">
        <w:rPr>
          <w:rFonts w:ascii="Times New Roman" w:hAnsi="Times New Roman" w:cs="Times New Roman"/>
          <w:sz w:val="24"/>
          <w:szCs w:val="24"/>
        </w:rPr>
        <w:t xml:space="preserve"> “</w:t>
      </w:r>
      <w:proofErr w:type="spellStart"/>
      <w:r w:rsidR="00475F2D" w:rsidRPr="00C832C6">
        <w:rPr>
          <w:rFonts w:ascii="Times New Roman" w:hAnsi="Times New Roman" w:cs="Times New Roman"/>
          <w:sz w:val="24"/>
          <w:szCs w:val="24"/>
        </w:rPr>
        <w:t>neoconstitucionalismo</w:t>
      </w:r>
      <w:proofErr w:type="spellEnd"/>
      <w:r w:rsidR="00475F2D" w:rsidRPr="00C832C6">
        <w:rPr>
          <w:rFonts w:ascii="Times New Roman" w:hAnsi="Times New Roman" w:cs="Times New Roman"/>
          <w:sz w:val="24"/>
          <w:szCs w:val="24"/>
        </w:rPr>
        <w:t>”</w:t>
      </w:r>
      <w:r w:rsidR="00A961BD" w:rsidRPr="00C832C6">
        <w:rPr>
          <w:rFonts w:ascii="Times New Roman" w:hAnsi="Times New Roman" w:cs="Times New Roman"/>
          <w:sz w:val="24"/>
          <w:szCs w:val="24"/>
        </w:rPr>
        <w:t>.</w:t>
      </w:r>
      <w:r w:rsidR="00A961BD" w:rsidRPr="00C832C6">
        <w:rPr>
          <w:rFonts w:ascii="Times New Roman" w:hAnsi="Times New Roman" w:cs="Times New Roman"/>
          <w:sz w:val="24"/>
          <w:szCs w:val="24"/>
          <w:vertAlign w:val="superscript"/>
        </w:rPr>
        <w:footnoteReference w:id="6"/>
      </w:r>
      <w:r w:rsidR="0072073D" w:rsidRPr="00C832C6">
        <w:rPr>
          <w:rFonts w:ascii="Times New Roman" w:hAnsi="Times New Roman" w:cs="Times New Roman"/>
          <w:sz w:val="24"/>
          <w:szCs w:val="24"/>
        </w:rPr>
        <w:t xml:space="preserve"> Para os adeptos dessa corrente, o protagonismo judicial é benéfico e redentor, ou seja, enquadra-se na narrativa que celebra o heroísmo </w:t>
      </w:r>
      <w:r w:rsidR="0088239F" w:rsidRPr="00C832C6">
        <w:rPr>
          <w:rFonts w:ascii="Times New Roman" w:hAnsi="Times New Roman" w:cs="Times New Roman"/>
          <w:sz w:val="24"/>
          <w:szCs w:val="24"/>
        </w:rPr>
        <w:t xml:space="preserve">judiciário </w:t>
      </w:r>
      <w:r w:rsidR="0002259B" w:rsidRPr="00C832C6">
        <w:rPr>
          <w:rFonts w:ascii="Times New Roman" w:hAnsi="Times New Roman" w:cs="Times New Roman"/>
          <w:sz w:val="24"/>
          <w:szCs w:val="24"/>
        </w:rPr>
        <w:t>no</w:t>
      </w:r>
      <w:r w:rsidR="0088239F" w:rsidRPr="00C832C6">
        <w:rPr>
          <w:rFonts w:ascii="Times New Roman" w:hAnsi="Times New Roman" w:cs="Times New Roman"/>
          <w:sz w:val="24"/>
          <w:szCs w:val="24"/>
        </w:rPr>
        <w:t xml:space="preserve"> combate </w:t>
      </w:r>
      <w:r w:rsidR="0002259B" w:rsidRPr="00C832C6">
        <w:rPr>
          <w:rFonts w:ascii="Times New Roman" w:hAnsi="Times New Roman" w:cs="Times New Roman"/>
          <w:sz w:val="24"/>
          <w:szCs w:val="24"/>
        </w:rPr>
        <w:t>a</w:t>
      </w:r>
      <w:r w:rsidR="0088239F" w:rsidRPr="00C832C6">
        <w:rPr>
          <w:rFonts w:ascii="Times New Roman" w:hAnsi="Times New Roman" w:cs="Times New Roman"/>
          <w:sz w:val="24"/>
          <w:szCs w:val="24"/>
        </w:rPr>
        <w:t xml:space="preserve">o “mal” </w:t>
      </w:r>
      <w:r w:rsidR="00E71765" w:rsidRPr="00C832C6">
        <w:rPr>
          <w:rFonts w:ascii="Times New Roman" w:hAnsi="Times New Roman" w:cs="Times New Roman"/>
          <w:sz w:val="24"/>
          <w:szCs w:val="24"/>
        </w:rPr>
        <w:t xml:space="preserve">ou ao fracasso </w:t>
      </w:r>
      <w:r w:rsidR="0088239F" w:rsidRPr="00C832C6">
        <w:rPr>
          <w:rFonts w:ascii="Times New Roman" w:hAnsi="Times New Roman" w:cs="Times New Roman"/>
          <w:sz w:val="24"/>
          <w:szCs w:val="24"/>
        </w:rPr>
        <w:t>da política e dos políticos</w:t>
      </w:r>
      <w:r w:rsidR="005B33CA" w:rsidRPr="00C832C6">
        <w:rPr>
          <w:rFonts w:ascii="Times New Roman" w:hAnsi="Times New Roman" w:cs="Times New Roman"/>
          <w:sz w:val="24"/>
          <w:szCs w:val="24"/>
        </w:rPr>
        <w:t xml:space="preserve"> e na busca “iluminista” </w:t>
      </w:r>
      <w:r w:rsidR="00C67BD2" w:rsidRPr="00C832C6">
        <w:rPr>
          <w:rFonts w:ascii="Times New Roman" w:hAnsi="Times New Roman" w:cs="Times New Roman"/>
          <w:sz w:val="24"/>
          <w:szCs w:val="24"/>
        </w:rPr>
        <w:t>por</w:t>
      </w:r>
      <w:r w:rsidR="005B33CA" w:rsidRPr="00C832C6">
        <w:rPr>
          <w:rFonts w:ascii="Times New Roman" w:hAnsi="Times New Roman" w:cs="Times New Roman"/>
          <w:sz w:val="24"/>
          <w:szCs w:val="24"/>
        </w:rPr>
        <w:t xml:space="preserve"> uma sociedade regida por princípios elevados</w:t>
      </w:r>
      <w:r w:rsidR="00C67BD2" w:rsidRPr="00C832C6">
        <w:rPr>
          <w:rFonts w:ascii="Times New Roman" w:hAnsi="Times New Roman" w:cs="Times New Roman"/>
          <w:sz w:val="24"/>
          <w:szCs w:val="24"/>
        </w:rPr>
        <w:t>,</w:t>
      </w:r>
      <w:r w:rsidR="00ED4B6C" w:rsidRPr="00C832C6">
        <w:rPr>
          <w:rFonts w:ascii="Times New Roman" w:hAnsi="Times New Roman" w:cs="Times New Roman"/>
          <w:sz w:val="24"/>
          <w:szCs w:val="24"/>
        </w:rPr>
        <w:t xml:space="preserve"> que a jurisprudência h</w:t>
      </w:r>
      <w:r w:rsidR="000D6FB8" w:rsidRPr="00C832C6">
        <w:rPr>
          <w:rFonts w:ascii="Times New Roman" w:hAnsi="Times New Roman" w:cs="Times New Roman"/>
          <w:sz w:val="24"/>
          <w:szCs w:val="24"/>
        </w:rPr>
        <w:t>aver</w:t>
      </w:r>
      <w:r w:rsidR="00ED4B6C" w:rsidRPr="00C832C6">
        <w:rPr>
          <w:rFonts w:ascii="Times New Roman" w:hAnsi="Times New Roman" w:cs="Times New Roman"/>
          <w:sz w:val="24"/>
          <w:szCs w:val="24"/>
        </w:rPr>
        <w:t>á de revelar</w:t>
      </w:r>
      <w:r w:rsidR="0088239F" w:rsidRPr="00C832C6">
        <w:rPr>
          <w:rFonts w:ascii="Times New Roman" w:hAnsi="Times New Roman" w:cs="Times New Roman"/>
          <w:sz w:val="24"/>
          <w:szCs w:val="24"/>
        </w:rPr>
        <w:t>.</w:t>
      </w:r>
      <w:r w:rsidR="006A315E" w:rsidRPr="00C832C6">
        <w:rPr>
          <w:rFonts w:ascii="Times New Roman" w:hAnsi="Times New Roman" w:cs="Times New Roman"/>
          <w:sz w:val="24"/>
          <w:szCs w:val="24"/>
        </w:rPr>
        <w:t xml:space="preserve"> </w:t>
      </w:r>
      <w:r w:rsidR="000D6FB8" w:rsidRPr="00C832C6">
        <w:rPr>
          <w:rFonts w:ascii="Times New Roman" w:hAnsi="Times New Roman" w:cs="Times New Roman"/>
          <w:sz w:val="24"/>
          <w:szCs w:val="24"/>
        </w:rPr>
        <w:t xml:space="preserve">Ainda não está claro, porém, se esse </w:t>
      </w:r>
      <w:r w:rsidR="00070346" w:rsidRPr="00C832C6">
        <w:rPr>
          <w:rFonts w:ascii="Times New Roman" w:hAnsi="Times New Roman" w:cs="Times New Roman"/>
          <w:sz w:val="24"/>
          <w:szCs w:val="24"/>
        </w:rPr>
        <w:t xml:space="preserve">novo </w:t>
      </w:r>
      <w:r w:rsidR="000D6FB8" w:rsidRPr="00C832C6">
        <w:rPr>
          <w:rFonts w:ascii="Times New Roman" w:hAnsi="Times New Roman" w:cs="Times New Roman"/>
          <w:sz w:val="24"/>
          <w:szCs w:val="24"/>
        </w:rPr>
        <w:t xml:space="preserve">“iluminismo </w:t>
      </w:r>
      <w:r w:rsidR="000D6FB8" w:rsidRPr="00C832C6">
        <w:rPr>
          <w:rFonts w:ascii="Times New Roman" w:hAnsi="Times New Roman" w:cs="Times New Roman"/>
          <w:sz w:val="24"/>
          <w:szCs w:val="24"/>
        </w:rPr>
        <w:lastRenderedPageBreak/>
        <w:t>jurisprudencial”, que</w:t>
      </w:r>
      <w:r w:rsidR="00E733D9" w:rsidRPr="00C832C6">
        <w:rPr>
          <w:rFonts w:ascii="Times New Roman" w:hAnsi="Times New Roman" w:cs="Times New Roman"/>
          <w:sz w:val="24"/>
          <w:szCs w:val="24"/>
        </w:rPr>
        <w:t>, contra os demais poderes,</w:t>
      </w:r>
      <w:r w:rsidR="000D6FB8" w:rsidRPr="00C832C6">
        <w:rPr>
          <w:rFonts w:ascii="Times New Roman" w:hAnsi="Times New Roman" w:cs="Times New Roman"/>
          <w:sz w:val="24"/>
          <w:szCs w:val="24"/>
        </w:rPr>
        <w:t xml:space="preserve"> reivindica para o Judiciário a “última palavra” sobre o sentido e o alcance dos direitos constitucionais, reconhece nos conflitos e movimentos sociais mais do que sua face criminalizada</w:t>
      </w:r>
      <w:r w:rsidR="00E733D9" w:rsidRPr="00C832C6">
        <w:rPr>
          <w:rFonts w:ascii="Times New Roman" w:hAnsi="Times New Roman" w:cs="Times New Roman"/>
          <w:sz w:val="24"/>
          <w:szCs w:val="24"/>
        </w:rPr>
        <w:t>, como sempre foi a praxe</w:t>
      </w:r>
      <w:r w:rsidR="000D6FB8" w:rsidRPr="00C832C6">
        <w:rPr>
          <w:rFonts w:ascii="Times New Roman" w:hAnsi="Times New Roman" w:cs="Times New Roman"/>
          <w:sz w:val="24"/>
          <w:szCs w:val="24"/>
        </w:rPr>
        <w:t>. Recordemos a advertência de Boaventura de Sousa Santos</w:t>
      </w:r>
      <w:r w:rsidR="002C0BED" w:rsidRPr="00C832C6">
        <w:rPr>
          <w:rFonts w:ascii="Times New Roman" w:hAnsi="Times New Roman" w:cs="Times New Roman"/>
          <w:sz w:val="24"/>
          <w:szCs w:val="24"/>
        </w:rPr>
        <w:t>, sempre citada por José Geraldo de Sousa Jr</w:t>
      </w:r>
      <w:r w:rsidR="00B44305" w:rsidRPr="00C832C6">
        <w:rPr>
          <w:rFonts w:ascii="Times New Roman" w:hAnsi="Times New Roman" w:cs="Times New Roman"/>
          <w:sz w:val="24"/>
          <w:szCs w:val="24"/>
        </w:rPr>
        <w:t>, para quem o conservadorismo</w:t>
      </w:r>
      <w:r w:rsidR="00FB328F" w:rsidRPr="00C832C6">
        <w:rPr>
          <w:rFonts w:ascii="Times New Roman" w:hAnsi="Times New Roman" w:cs="Times New Roman"/>
          <w:sz w:val="24"/>
          <w:szCs w:val="24"/>
        </w:rPr>
        <w:t xml:space="preserve"> elitista,</w:t>
      </w:r>
      <w:r w:rsidR="00B44305" w:rsidRPr="00C832C6">
        <w:rPr>
          <w:rFonts w:ascii="Times New Roman" w:hAnsi="Times New Roman" w:cs="Times New Roman"/>
          <w:sz w:val="24"/>
          <w:szCs w:val="24"/>
        </w:rPr>
        <w:t xml:space="preserve"> que caracteriza o modo de funcionamento e a </w:t>
      </w:r>
      <w:r w:rsidR="00FB328F" w:rsidRPr="00C832C6">
        <w:rPr>
          <w:rFonts w:ascii="Times New Roman" w:hAnsi="Times New Roman" w:cs="Times New Roman"/>
          <w:sz w:val="24"/>
          <w:szCs w:val="24"/>
        </w:rPr>
        <w:t xml:space="preserve">cultura </w:t>
      </w:r>
      <w:r w:rsidR="00B44305" w:rsidRPr="00C832C6">
        <w:rPr>
          <w:rFonts w:ascii="Times New Roman" w:hAnsi="Times New Roman" w:cs="Times New Roman"/>
          <w:sz w:val="24"/>
          <w:szCs w:val="24"/>
        </w:rPr>
        <w:t>dos membros do Judiciário</w:t>
      </w:r>
      <w:r w:rsidR="00FB328F" w:rsidRPr="00C832C6">
        <w:rPr>
          <w:rFonts w:ascii="Times New Roman" w:hAnsi="Times New Roman" w:cs="Times New Roman"/>
          <w:sz w:val="24"/>
          <w:szCs w:val="24"/>
        </w:rPr>
        <w:t xml:space="preserve">, pode fazer da lei (e da Constituição) </w:t>
      </w:r>
      <w:r w:rsidR="00B44305" w:rsidRPr="00C832C6">
        <w:rPr>
          <w:rFonts w:ascii="Times New Roman" w:hAnsi="Times New Roman" w:cs="Times New Roman"/>
          <w:sz w:val="24"/>
          <w:szCs w:val="24"/>
        </w:rPr>
        <w:t>“</w:t>
      </w:r>
      <w:r w:rsidR="00FB328F" w:rsidRPr="00C832C6">
        <w:rPr>
          <w:rFonts w:ascii="Times New Roman" w:hAnsi="Times New Roman" w:cs="Times New Roman"/>
          <w:sz w:val="24"/>
          <w:szCs w:val="24"/>
        </w:rPr>
        <w:t>uma promessa vazia”</w:t>
      </w:r>
      <w:r w:rsidR="00FB328F" w:rsidRPr="00C832C6">
        <w:rPr>
          <w:rStyle w:val="Refdenotaderodap"/>
          <w:rFonts w:ascii="Times New Roman" w:hAnsi="Times New Roman" w:cs="Times New Roman"/>
          <w:sz w:val="24"/>
          <w:szCs w:val="24"/>
        </w:rPr>
        <w:footnoteReference w:id="7"/>
      </w:r>
      <w:r w:rsidR="00E733D9" w:rsidRPr="00C832C6">
        <w:rPr>
          <w:rFonts w:ascii="Times New Roman" w:hAnsi="Times New Roman" w:cs="Times New Roman"/>
          <w:sz w:val="24"/>
          <w:szCs w:val="24"/>
        </w:rPr>
        <w:t>, a despeito da suposta mudança paradigmática da cultura jurídica de tempos recentes.</w:t>
      </w:r>
    </w:p>
    <w:p w:rsidR="00A961BD" w:rsidRPr="00C832C6" w:rsidRDefault="006A315E" w:rsidP="00A961BD">
      <w:pPr>
        <w:ind w:firstLine="708"/>
        <w:jc w:val="both"/>
        <w:rPr>
          <w:rFonts w:ascii="Times New Roman" w:hAnsi="Times New Roman" w:cs="Times New Roman"/>
          <w:sz w:val="24"/>
          <w:szCs w:val="24"/>
        </w:rPr>
      </w:pPr>
      <w:r w:rsidRPr="00C832C6">
        <w:rPr>
          <w:rFonts w:ascii="Times New Roman" w:hAnsi="Times New Roman" w:cs="Times New Roman"/>
          <w:sz w:val="24"/>
          <w:szCs w:val="24"/>
        </w:rPr>
        <w:t>Mas</w:t>
      </w:r>
      <w:r w:rsidR="0002259B" w:rsidRPr="00C832C6">
        <w:rPr>
          <w:rFonts w:ascii="Times New Roman" w:hAnsi="Times New Roman" w:cs="Times New Roman"/>
          <w:sz w:val="24"/>
          <w:szCs w:val="24"/>
        </w:rPr>
        <w:t>,</w:t>
      </w:r>
      <w:r w:rsidRPr="00C832C6">
        <w:rPr>
          <w:rFonts w:ascii="Times New Roman" w:hAnsi="Times New Roman" w:cs="Times New Roman"/>
          <w:sz w:val="24"/>
          <w:szCs w:val="24"/>
        </w:rPr>
        <w:t xml:space="preserve"> será que </w:t>
      </w:r>
      <w:r w:rsidR="005879E2" w:rsidRPr="00C832C6">
        <w:rPr>
          <w:rFonts w:ascii="Times New Roman" w:hAnsi="Times New Roman" w:cs="Times New Roman"/>
          <w:sz w:val="24"/>
          <w:szCs w:val="24"/>
        </w:rPr>
        <w:t xml:space="preserve">a </w:t>
      </w:r>
      <w:r w:rsidR="005B33CA" w:rsidRPr="00C832C6">
        <w:rPr>
          <w:rFonts w:ascii="Times New Roman" w:hAnsi="Times New Roman" w:cs="Times New Roman"/>
          <w:sz w:val="24"/>
          <w:szCs w:val="24"/>
        </w:rPr>
        <w:t xml:space="preserve">insistente </w:t>
      </w:r>
      <w:r w:rsidR="005879E2" w:rsidRPr="00C832C6">
        <w:rPr>
          <w:rFonts w:ascii="Times New Roman" w:hAnsi="Times New Roman" w:cs="Times New Roman"/>
          <w:sz w:val="24"/>
          <w:szCs w:val="24"/>
        </w:rPr>
        <w:t>exposição midiática de membros do sistema de justiça e de suas “operações” ou a transmissão televisiva das sessões dos tribunais</w:t>
      </w:r>
      <w:r w:rsidRPr="00C832C6">
        <w:rPr>
          <w:rFonts w:ascii="Times New Roman" w:hAnsi="Times New Roman" w:cs="Times New Roman"/>
          <w:sz w:val="24"/>
          <w:szCs w:val="24"/>
        </w:rPr>
        <w:t xml:space="preserve"> </w:t>
      </w:r>
      <w:r w:rsidR="0002259B" w:rsidRPr="00C832C6">
        <w:rPr>
          <w:rFonts w:ascii="Times New Roman" w:hAnsi="Times New Roman" w:cs="Times New Roman"/>
          <w:sz w:val="24"/>
          <w:szCs w:val="24"/>
        </w:rPr>
        <w:t xml:space="preserve">são </w:t>
      </w:r>
      <w:r w:rsidR="005879E2" w:rsidRPr="00C832C6">
        <w:rPr>
          <w:rFonts w:ascii="Times New Roman" w:hAnsi="Times New Roman" w:cs="Times New Roman"/>
          <w:sz w:val="24"/>
          <w:szCs w:val="24"/>
        </w:rPr>
        <w:t>suficiente</w:t>
      </w:r>
      <w:r w:rsidR="0002259B" w:rsidRPr="00C832C6">
        <w:rPr>
          <w:rFonts w:ascii="Times New Roman" w:hAnsi="Times New Roman" w:cs="Times New Roman"/>
          <w:sz w:val="24"/>
          <w:szCs w:val="24"/>
        </w:rPr>
        <w:t>s</w:t>
      </w:r>
      <w:r w:rsidR="005879E2" w:rsidRPr="00C832C6">
        <w:rPr>
          <w:rFonts w:ascii="Times New Roman" w:hAnsi="Times New Roman" w:cs="Times New Roman"/>
          <w:sz w:val="24"/>
          <w:szCs w:val="24"/>
        </w:rPr>
        <w:t xml:space="preserve"> para garantir transparência e </w:t>
      </w:r>
      <w:proofErr w:type="spellStart"/>
      <w:r w:rsidR="005879E2" w:rsidRPr="00C832C6">
        <w:rPr>
          <w:rFonts w:ascii="Times New Roman" w:hAnsi="Times New Roman" w:cs="Times New Roman"/>
          <w:i/>
          <w:sz w:val="24"/>
          <w:szCs w:val="24"/>
        </w:rPr>
        <w:t>accountability</w:t>
      </w:r>
      <w:proofErr w:type="spellEnd"/>
      <w:r w:rsidR="005879E2" w:rsidRPr="00C832C6">
        <w:rPr>
          <w:rFonts w:ascii="Times New Roman" w:hAnsi="Times New Roman" w:cs="Times New Roman"/>
          <w:sz w:val="24"/>
          <w:szCs w:val="24"/>
        </w:rPr>
        <w:t xml:space="preserve"> a esse poder tão visível quanto desconhecido pelos cidadãos</w:t>
      </w:r>
      <w:r w:rsidR="00ED4B6C" w:rsidRPr="00C832C6">
        <w:rPr>
          <w:rFonts w:ascii="Times New Roman" w:hAnsi="Times New Roman" w:cs="Times New Roman"/>
          <w:sz w:val="24"/>
          <w:szCs w:val="24"/>
        </w:rPr>
        <w:t xml:space="preserve"> brasileiros</w:t>
      </w:r>
      <w:r w:rsidR="005879E2" w:rsidRPr="00C832C6">
        <w:rPr>
          <w:rFonts w:ascii="Times New Roman" w:hAnsi="Times New Roman" w:cs="Times New Roman"/>
          <w:sz w:val="24"/>
          <w:szCs w:val="24"/>
        </w:rPr>
        <w:t>, em sua maioria “não-iniciados”? Se as mudanças pelas quais tem passado o Judiciário são tão acentuadas a ponto de alterar o arranjo de forças do poder político, considerando o primado da soberania popular, não seria o caso de submeter também esse poder a algum tipo de controle social</w:t>
      </w:r>
      <w:r w:rsidR="00C96B0F" w:rsidRPr="00C832C6">
        <w:rPr>
          <w:rFonts w:ascii="Times New Roman" w:hAnsi="Times New Roman" w:cs="Times New Roman"/>
          <w:sz w:val="24"/>
          <w:szCs w:val="24"/>
        </w:rPr>
        <w:t xml:space="preserve"> e prestação de contas mais frequente e esclarecedora</w:t>
      </w:r>
      <w:r w:rsidR="005879E2" w:rsidRPr="00C832C6">
        <w:rPr>
          <w:rFonts w:ascii="Times New Roman" w:hAnsi="Times New Roman" w:cs="Times New Roman"/>
          <w:sz w:val="24"/>
          <w:szCs w:val="24"/>
        </w:rPr>
        <w:t>?</w:t>
      </w:r>
      <w:r w:rsidR="0002259B" w:rsidRPr="00C832C6">
        <w:rPr>
          <w:rFonts w:ascii="Times New Roman" w:hAnsi="Times New Roman" w:cs="Times New Roman"/>
          <w:sz w:val="24"/>
          <w:szCs w:val="24"/>
        </w:rPr>
        <w:t xml:space="preserve"> </w:t>
      </w:r>
      <w:r w:rsidR="00ED4B6C" w:rsidRPr="00C832C6">
        <w:rPr>
          <w:rFonts w:ascii="Times New Roman" w:hAnsi="Times New Roman" w:cs="Times New Roman"/>
          <w:sz w:val="24"/>
          <w:szCs w:val="24"/>
        </w:rPr>
        <w:t xml:space="preserve">O controle da pauta e do tempo dos julgamentos não estaria </w:t>
      </w:r>
      <w:r w:rsidR="00197E0B" w:rsidRPr="00C832C6">
        <w:rPr>
          <w:rFonts w:ascii="Times New Roman" w:hAnsi="Times New Roman" w:cs="Times New Roman"/>
          <w:sz w:val="24"/>
          <w:szCs w:val="24"/>
        </w:rPr>
        <w:t xml:space="preserve">também </w:t>
      </w:r>
      <w:r w:rsidR="00ED4B6C" w:rsidRPr="00C832C6">
        <w:rPr>
          <w:rFonts w:ascii="Times New Roman" w:hAnsi="Times New Roman" w:cs="Times New Roman"/>
          <w:sz w:val="24"/>
          <w:szCs w:val="24"/>
        </w:rPr>
        <w:t xml:space="preserve">a merecer mais transparência e critérios uniformes e amplamente conhecidos? </w:t>
      </w:r>
      <w:r w:rsidR="003415FD" w:rsidRPr="00C832C6">
        <w:rPr>
          <w:rFonts w:ascii="Times New Roman" w:hAnsi="Times New Roman" w:cs="Times New Roman"/>
          <w:sz w:val="24"/>
          <w:szCs w:val="24"/>
        </w:rPr>
        <w:t>Quem são e como são tratados os diversos “clientes” do Judiciário</w:t>
      </w:r>
      <w:r w:rsidR="00F43F44" w:rsidRPr="00C832C6">
        <w:rPr>
          <w:rFonts w:ascii="Times New Roman" w:hAnsi="Times New Roman" w:cs="Times New Roman"/>
          <w:sz w:val="24"/>
          <w:szCs w:val="24"/>
        </w:rPr>
        <w:t xml:space="preserve">, em âmbito civil e criminal? A enorme expansão do Judiciário ocorrida no atual ciclo constitucional tem resultado em uma distribuição de justiça equânime e eficaz para os diversos estratos da sociedade brasileira, principalmente para os mais vulneráveis? Quanto custa administrar o Judiciário brasileiro? </w:t>
      </w:r>
      <w:r w:rsidR="00233B6C" w:rsidRPr="00C832C6">
        <w:rPr>
          <w:rFonts w:ascii="Times New Roman" w:hAnsi="Times New Roman" w:cs="Times New Roman"/>
          <w:sz w:val="24"/>
          <w:szCs w:val="24"/>
        </w:rPr>
        <w:t xml:space="preserve">Qual a eficácia do controle exercido pelo Conselho Nacional de Justiça sobre os desvios de conduta dos juízes brasileiros? </w:t>
      </w:r>
      <w:r w:rsidR="0002259B" w:rsidRPr="00C832C6">
        <w:rPr>
          <w:rFonts w:ascii="Times New Roman" w:hAnsi="Times New Roman" w:cs="Times New Roman"/>
          <w:sz w:val="24"/>
          <w:szCs w:val="24"/>
        </w:rPr>
        <w:t xml:space="preserve">Se as decisões judiciais se </w:t>
      </w:r>
      <w:r w:rsidR="00C96B0F" w:rsidRPr="00C832C6">
        <w:rPr>
          <w:rFonts w:ascii="Times New Roman" w:hAnsi="Times New Roman" w:cs="Times New Roman"/>
          <w:sz w:val="24"/>
          <w:szCs w:val="24"/>
        </w:rPr>
        <w:t xml:space="preserve">valem </w:t>
      </w:r>
      <w:r w:rsidR="0002259B" w:rsidRPr="00C832C6">
        <w:rPr>
          <w:rFonts w:ascii="Times New Roman" w:hAnsi="Times New Roman" w:cs="Times New Roman"/>
          <w:sz w:val="24"/>
          <w:szCs w:val="24"/>
        </w:rPr>
        <w:t>cada vez mais de conceitos indeterminados e princípios vagos, por que os poderes políticos (legislativo e executivo) continuam a produzir normas e provimentos dessa natureza, abrindo mão de eles próprios regularem com mais precisão os diversos aspectos da vida social?</w:t>
      </w:r>
    </w:p>
    <w:p w:rsidR="00C832C6" w:rsidRPr="00C832C6" w:rsidRDefault="00F43F44" w:rsidP="00C832C6">
      <w:pPr>
        <w:ind w:firstLine="708"/>
        <w:jc w:val="both"/>
        <w:rPr>
          <w:rFonts w:ascii="Times New Roman" w:hAnsi="Times New Roman" w:cs="Times New Roman"/>
          <w:sz w:val="24"/>
          <w:szCs w:val="24"/>
        </w:rPr>
      </w:pPr>
      <w:r w:rsidRPr="00C832C6">
        <w:rPr>
          <w:rFonts w:ascii="Times New Roman" w:hAnsi="Times New Roman" w:cs="Times New Roman"/>
          <w:sz w:val="24"/>
          <w:szCs w:val="24"/>
        </w:rPr>
        <w:t xml:space="preserve">A profusão de questionamentos </w:t>
      </w:r>
      <w:r w:rsidR="009E4BB0" w:rsidRPr="00C832C6">
        <w:rPr>
          <w:rFonts w:ascii="Times New Roman" w:hAnsi="Times New Roman" w:cs="Times New Roman"/>
          <w:sz w:val="24"/>
          <w:szCs w:val="24"/>
        </w:rPr>
        <w:t xml:space="preserve">e de dúvidas </w:t>
      </w:r>
      <w:r w:rsidRPr="00C832C6">
        <w:rPr>
          <w:rFonts w:ascii="Times New Roman" w:hAnsi="Times New Roman" w:cs="Times New Roman"/>
          <w:sz w:val="24"/>
          <w:szCs w:val="24"/>
        </w:rPr>
        <w:t xml:space="preserve">que </w:t>
      </w:r>
      <w:r w:rsidR="009E4BB0" w:rsidRPr="00C832C6">
        <w:rPr>
          <w:rFonts w:ascii="Times New Roman" w:hAnsi="Times New Roman" w:cs="Times New Roman"/>
          <w:sz w:val="24"/>
          <w:szCs w:val="24"/>
        </w:rPr>
        <w:t xml:space="preserve">ainda </w:t>
      </w:r>
      <w:r w:rsidRPr="00C832C6">
        <w:rPr>
          <w:rFonts w:ascii="Times New Roman" w:hAnsi="Times New Roman" w:cs="Times New Roman"/>
          <w:sz w:val="24"/>
          <w:szCs w:val="24"/>
        </w:rPr>
        <w:t xml:space="preserve">podem ser </w:t>
      </w:r>
      <w:r w:rsidR="009E4BB0" w:rsidRPr="00C832C6">
        <w:rPr>
          <w:rFonts w:ascii="Times New Roman" w:hAnsi="Times New Roman" w:cs="Times New Roman"/>
          <w:sz w:val="24"/>
          <w:szCs w:val="24"/>
        </w:rPr>
        <w:t>levantados</w:t>
      </w:r>
      <w:r w:rsidRPr="00C832C6">
        <w:rPr>
          <w:rFonts w:ascii="Times New Roman" w:hAnsi="Times New Roman" w:cs="Times New Roman"/>
          <w:sz w:val="24"/>
          <w:szCs w:val="24"/>
        </w:rPr>
        <w:t xml:space="preserve"> a respeito do Poder Judiciário indica que há, pelo menos, um déficit de comunicação e abertura desse poder</w:t>
      </w:r>
      <w:r w:rsidR="00ED4B6C" w:rsidRPr="00C832C6">
        <w:rPr>
          <w:rFonts w:ascii="Times New Roman" w:hAnsi="Times New Roman" w:cs="Times New Roman"/>
          <w:sz w:val="24"/>
          <w:szCs w:val="24"/>
        </w:rPr>
        <w:t>,</w:t>
      </w:r>
      <w:r w:rsidRPr="00C832C6">
        <w:rPr>
          <w:rFonts w:ascii="Times New Roman" w:hAnsi="Times New Roman" w:cs="Times New Roman"/>
          <w:sz w:val="24"/>
          <w:szCs w:val="24"/>
        </w:rPr>
        <w:t xml:space="preserve"> que não para de se expandir</w:t>
      </w:r>
      <w:r w:rsidR="00D37E94" w:rsidRPr="00C832C6">
        <w:rPr>
          <w:rFonts w:ascii="Times New Roman" w:hAnsi="Times New Roman" w:cs="Times New Roman"/>
          <w:sz w:val="24"/>
          <w:szCs w:val="24"/>
        </w:rPr>
        <w:t xml:space="preserve"> na proporç</w:t>
      </w:r>
      <w:r w:rsidR="00233B6C" w:rsidRPr="00C832C6">
        <w:rPr>
          <w:rFonts w:ascii="Times New Roman" w:hAnsi="Times New Roman" w:cs="Times New Roman"/>
          <w:sz w:val="24"/>
          <w:szCs w:val="24"/>
        </w:rPr>
        <w:t>ão em que cresce a presença do J</w:t>
      </w:r>
      <w:r w:rsidR="00D37E94" w:rsidRPr="00C832C6">
        <w:rPr>
          <w:rFonts w:ascii="Times New Roman" w:hAnsi="Times New Roman" w:cs="Times New Roman"/>
          <w:sz w:val="24"/>
          <w:szCs w:val="24"/>
        </w:rPr>
        <w:t xml:space="preserve">udiciário na vida </w:t>
      </w:r>
      <w:r w:rsidR="00233B6C" w:rsidRPr="00C832C6">
        <w:rPr>
          <w:rFonts w:ascii="Times New Roman" w:hAnsi="Times New Roman" w:cs="Times New Roman"/>
          <w:sz w:val="24"/>
          <w:szCs w:val="24"/>
        </w:rPr>
        <w:t xml:space="preserve">da </w:t>
      </w:r>
      <w:r w:rsidR="00D37E94" w:rsidRPr="00C832C6">
        <w:rPr>
          <w:rFonts w:ascii="Times New Roman" w:hAnsi="Times New Roman" w:cs="Times New Roman"/>
          <w:sz w:val="24"/>
          <w:szCs w:val="24"/>
        </w:rPr>
        <w:t>soci</w:t>
      </w:r>
      <w:r w:rsidR="00233B6C" w:rsidRPr="00C832C6">
        <w:rPr>
          <w:rFonts w:ascii="Times New Roman" w:hAnsi="Times New Roman" w:cs="Times New Roman"/>
          <w:sz w:val="24"/>
          <w:szCs w:val="24"/>
        </w:rPr>
        <w:t>edade brasileira</w:t>
      </w:r>
      <w:r w:rsidR="009E4BB0" w:rsidRPr="00C832C6">
        <w:rPr>
          <w:rFonts w:ascii="Times New Roman" w:hAnsi="Times New Roman" w:cs="Times New Roman"/>
          <w:sz w:val="24"/>
          <w:szCs w:val="24"/>
        </w:rPr>
        <w:t xml:space="preserve">. </w:t>
      </w:r>
      <w:r w:rsidR="00233B6C" w:rsidRPr="00C832C6">
        <w:rPr>
          <w:rFonts w:ascii="Times New Roman" w:hAnsi="Times New Roman" w:cs="Times New Roman"/>
          <w:sz w:val="24"/>
          <w:szCs w:val="24"/>
        </w:rPr>
        <w:t>Portanto</w:t>
      </w:r>
      <w:r w:rsidR="009E4BB0" w:rsidRPr="00C832C6">
        <w:rPr>
          <w:rFonts w:ascii="Times New Roman" w:hAnsi="Times New Roman" w:cs="Times New Roman"/>
          <w:sz w:val="24"/>
          <w:szCs w:val="24"/>
        </w:rPr>
        <w:t>, cabe indagar: em que medida a Justiça no Brasil contemporâneo</w:t>
      </w:r>
      <w:r w:rsidR="0027600F" w:rsidRPr="00C832C6">
        <w:rPr>
          <w:rFonts w:ascii="Times New Roman" w:hAnsi="Times New Roman" w:cs="Times New Roman"/>
          <w:sz w:val="24"/>
          <w:szCs w:val="24"/>
        </w:rPr>
        <w:t xml:space="preserve"> promove e aprimora nossa democracia ou, ao contrário, </w:t>
      </w:r>
      <w:r w:rsidR="00197E0B" w:rsidRPr="00C832C6">
        <w:rPr>
          <w:rFonts w:ascii="Times New Roman" w:hAnsi="Times New Roman" w:cs="Times New Roman"/>
          <w:sz w:val="24"/>
          <w:szCs w:val="24"/>
        </w:rPr>
        <w:t xml:space="preserve">até </w:t>
      </w:r>
      <w:r w:rsidR="0027600F" w:rsidRPr="00C832C6">
        <w:rPr>
          <w:rFonts w:ascii="Times New Roman" w:hAnsi="Times New Roman" w:cs="Times New Roman"/>
          <w:sz w:val="24"/>
          <w:szCs w:val="24"/>
        </w:rPr>
        <w:t>contribui para agravar a crise democrática que enfrentamos?</w:t>
      </w:r>
      <w:r w:rsidR="00420D85" w:rsidRPr="00C832C6">
        <w:rPr>
          <w:rFonts w:ascii="Times New Roman" w:hAnsi="Times New Roman" w:cs="Times New Roman"/>
          <w:sz w:val="24"/>
          <w:szCs w:val="24"/>
        </w:rPr>
        <w:t xml:space="preserve"> </w:t>
      </w:r>
    </w:p>
    <w:p w:rsidR="00C832C6" w:rsidRDefault="00C832C6" w:rsidP="002720D7">
      <w:pPr>
        <w:ind w:firstLine="708"/>
        <w:jc w:val="both"/>
        <w:rPr>
          <w:rFonts w:ascii="Times New Roman" w:hAnsi="Times New Roman" w:cs="Times New Roman"/>
          <w:b/>
          <w:sz w:val="24"/>
          <w:szCs w:val="24"/>
        </w:rPr>
      </w:pPr>
    </w:p>
    <w:p w:rsidR="00C832C6" w:rsidRPr="00C832C6" w:rsidRDefault="00C832C6" w:rsidP="002720D7">
      <w:pPr>
        <w:ind w:firstLine="708"/>
        <w:jc w:val="both"/>
        <w:rPr>
          <w:rFonts w:ascii="Times New Roman" w:hAnsi="Times New Roman" w:cs="Times New Roman"/>
          <w:b/>
          <w:sz w:val="24"/>
          <w:szCs w:val="24"/>
        </w:rPr>
      </w:pPr>
      <w:r w:rsidRPr="00C832C6">
        <w:rPr>
          <w:rFonts w:ascii="Times New Roman" w:hAnsi="Times New Roman" w:cs="Times New Roman"/>
          <w:b/>
          <w:sz w:val="24"/>
          <w:szCs w:val="24"/>
        </w:rPr>
        <w:t>História do presente</w:t>
      </w:r>
      <w:r>
        <w:rPr>
          <w:rFonts w:ascii="Times New Roman" w:hAnsi="Times New Roman" w:cs="Times New Roman"/>
          <w:b/>
          <w:sz w:val="24"/>
          <w:szCs w:val="24"/>
        </w:rPr>
        <w:t>: d</w:t>
      </w:r>
      <w:r w:rsidRPr="00C832C6">
        <w:rPr>
          <w:rFonts w:ascii="Times New Roman" w:hAnsi="Times New Roman" w:cs="Times New Roman"/>
          <w:b/>
          <w:sz w:val="24"/>
          <w:szCs w:val="24"/>
        </w:rPr>
        <w:t xml:space="preserve">a fidelidade partidária </w:t>
      </w:r>
      <w:r>
        <w:rPr>
          <w:rFonts w:ascii="Times New Roman" w:hAnsi="Times New Roman" w:cs="Times New Roman"/>
          <w:b/>
          <w:sz w:val="24"/>
          <w:szCs w:val="24"/>
        </w:rPr>
        <w:t xml:space="preserve">à ficha limpa </w:t>
      </w:r>
      <w:r w:rsidR="00F36201">
        <w:rPr>
          <w:rFonts w:ascii="Times New Roman" w:hAnsi="Times New Roman" w:cs="Times New Roman"/>
          <w:b/>
          <w:sz w:val="24"/>
          <w:szCs w:val="24"/>
        </w:rPr>
        <w:t>nenhuma decisão judicial conseguiu impedir</w:t>
      </w:r>
      <w:r w:rsidRPr="00C832C6">
        <w:rPr>
          <w:rFonts w:ascii="Times New Roman" w:hAnsi="Times New Roman" w:cs="Times New Roman"/>
          <w:b/>
          <w:sz w:val="24"/>
          <w:szCs w:val="24"/>
        </w:rPr>
        <w:t xml:space="preserve"> a crise de infidelidade política que levou ao </w:t>
      </w:r>
      <w:r w:rsidRPr="00C832C6">
        <w:rPr>
          <w:rFonts w:ascii="Times New Roman" w:hAnsi="Times New Roman" w:cs="Times New Roman"/>
          <w:b/>
          <w:i/>
          <w:sz w:val="24"/>
          <w:szCs w:val="24"/>
        </w:rPr>
        <w:t>impeachment</w:t>
      </w:r>
      <w:r w:rsidRPr="00C832C6">
        <w:rPr>
          <w:rFonts w:ascii="Times New Roman" w:hAnsi="Times New Roman" w:cs="Times New Roman"/>
          <w:b/>
          <w:sz w:val="24"/>
          <w:szCs w:val="24"/>
        </w:rPr>
        <w:t xml:space="preserve"> da Presidenta da República</w:t>
      </w:r>
    </w:p>
    <w:p w:rsidR="00D63620" w:rsidRPr="00C832C6" w:rsidRDefault="00330ECF" w:rsidP="002720D7">
      <w:pPr>
        <w:ind w:firstLine="708"/>
        <w:jc w:val="both"/>
        <w:rPr>
          <w:rFonts w:ascii="Times New Roman" w:hAnsi="Times New Roman" w:cs="Times New Roman"/>
          <w:sz w:val="24"/>
          <w:szCs w:val="24"/>
        </w:rPr>
      </w:pPr>
      <w:r w:rsidRPr="00C832C6">
        <w:rPr>
          <w:rFonts w:ascii="Times New Roman" w:hAnsi="Times New Roman" w:cs="Times New Roman"/>
          <w:sz w:val="24"/>
          <w:szCs w:val="24"/>
        </w:rPr>
        <w:t>O</w:t>
      </w:r>
      <w:r w:rsidR="00420D85" w:rsidRPr="00C832C6">
        <w:rPr>
          <w:rFonts w:ascii="Times New Roman" w:hAnsi="Times New Roman" w:cs="Times New Roman"/>
          <w:sz w:val="24"/>
          <w:szCs w:val="24"/>
        </w:rPr>
        <w:t xml:space="preserve"> caminho</w:t>
      </w:r>
      <w:r w:rsidR="00BE21F1" w:rsidRPr="00C832C6">
        <w:rPr>
          <w:rFonts w:ascii="Times New Roman" w:hAnsi="Times New Roman" w:cs="Times New Roman"/>
          <w:sz w:val="24"/>
          <w:szCs w:val="24"/>
        </w:rPr>
        <w:t xml:space="preserve"> histórico já percorr</w:t>
      </w:r>
      <w:r w:rsidR="00197E0B" w:rsidRPr="00C832C6">
        <w:rPr>
          <w:rFonts w:ascii="Times New Roman" w:hAnsi="Times New Roman" w:cs="Times New Roman"/>
          <w:sz w:val="24"/>
          <w:szCs w:val="24"/>
        </w:rPr>
        <w:t>ido</w:t>
      </w:r>
      <w:r w:rsidRPr="00C832C6">
        <w:rPr>
          <w:rFonts w:ascii="Times New Roman" w:hAnsi="Times New Roman" w:cs="Times New Roman"/>
          <w:sz w:val="24"/>
          <w:szCs w:val="24"/>
        </w:rPr>
        <w:t xml:space="preserve"> oferece</w:t>
      </w:r>
      <w:r w:rsidR="00420D85" w:rsidRPr="00C832C6">
        <w:rPr>
          <w:rFonts w:ascii="Times New Roman" w:hAnsi="Times New Roman" w:cs="Times New Roman"/>
          <w:sz w:val="24"/>
          <w:szCs w:val="24"/>
        </w:rPr>
        <w:t xml:space="preserve"> </w:t>
      </w:r>
      <w:r w:rsidR="00ED4B6C" w:rsidRPr="00C832C6">
        <w:rPr>
          <w:rFonts w:ascii="Times New Roman" w:hAnsi="Times New Roman" w:cs="Times New Roman"/>
          <w:sz w:val="24"/>
          <w:szCs w:val="24"/>
        </w:rPr>
        <w:t>muitas</w:t>
      </w:r>
      <w:r w:rsidR="00420D85" w:rsidRPr="00C832C6">
        <w:rPr>
          <w:rFonts w:ascii="Times New Roman" w:hAnsi="Times New Roman" w:cs="Times New Roman"/>
          <w:sz w:val="24"/>
          <w:szCs w:val="24"/>
        </w:rPr>
        <w:t xml:space="preserve"> pistas </w:t>
      </w:r>
      <w:r w:rsidR="00541A44" w:rsidRPr="00C832C6">
        <w:rPr>
          <w:rFonts w:ascii="Times New Roman" w:hAnsi="Times New Roman" w:cs="Times New Roman"/>
          <w:sz w:val="24"/>
          <w:szCs w:val="24"/>
        </w:rPr>
        <w:t>para melhor entender</w:t>
      </w:r>
      <w:r w:rsidR="00ED4B6C" w:rsidRPr="00C832C6">
        <w:rPr>
          <w:rFonts w:ascii="Times New Roman" w:hAnsi="Times New Roman" w:cs="Times New Roman"/>
          <w:sz w:val="24"/>
          <w:szCs w:val="24"/>
        </w:rPr>
        <w:t>mos</w:t>
      </w:r>
      <w:r w:rsidR="00541A44" w:rsidRPr="00C832C6">
        <w:rPr>
          <w:rFonts w:ascii="Times New Roman" w:hAnsi="Times New Roman" w:cs="Times New Roman"/>
          <w:sz w:val="24"/>
          <w:szCs w:val="24"/>
        </w:rPr>
        <w:t xml:space="preserve"> as relações entre a Justiça e a Democracia no Brasil pós-1988</w:t>
      </w:r>
      <w:r w:rsidR="00420D85" w:rsidRPr="00C832C6">
        <w:rPr>
          <w:rFonts w:ascii="Times New Roman" w:hAnsi="Times New Roman" w:cs="Times New Roman"/>
          <w:sz w:val="24"/>
          <w:szCs w:val="24"/>
        </w:rPr>
        <w:t>.</w:t>
      </w:r>
      <w:r w:rsidR="00ED4B6C" w:rsidRPr="00C832C6">
        <w:rPr>
          <w:rFonts w:ascii="Times New Roman" w:hAnsi="Times New Roman" w:cs="Times New Roman"/>
          <w:sz w:val="24"/>
          <w:szCs w:val="24"/>
        </w:rPr>
        <w:t xml:space="preserve"> </w:t>
      </w:r>
      <w:r w:rsidR="00CA00F5" w:rsidRPr="00C832C6">
        <w:rPr>
          <w:rFonts w:ascii="Times New Roman" w:hAnsi="Times New Roman" w:cs="Times New Roman"/>
          <w:sz w:val="24"/>
          <w:szCs w:val="24"/>
        </w:rPr>
        <w:t>De fato, o</w:t>
      </w:r>
      <w:r w:rsidR="0088239F" w:rsidRPr="00C832C6">
        <w:rPr>
          <w:rFonts w:ascii="Times New Roman" w:hAnsi="Times New Roman" w:cs="Times New Roman"/>
          <w:sz w:val="24"/>
          <w:szCs w:val="24"/>
        </w:rPr>
        <w:t xml:space="preserve"> Brasil, sob o regime da Constituição de 1988, foi palco desse fenômeno</w:t>
      </w:r>
      <w:r w:rsidR="00ED4B6C" w:rsidRPr="00C832C6">
        <w:rPr>
          <w:rFonts w:ascii="Times New Roman" w:hAnsi="Times New Roman" w:cs="Times New Roman"/>
          <w:sz w:val="24"/>
          <w:szCs w:val="24"/>
        </w:rPr>
        <w:t xml:space="preserve"> que é</w:t>
      </w:r>
      <w:r w:rsidR="0088239F" w:rsidRPr="00C832C6">
        <w:rPr>
          <w:rFonts w:ascii="Times New Roman" w:hAnsi="Times New Roman" w:cs="Times New Roman"/>
          <w:sz w:val="24"/>
          <w:szCs w:val="24"/>
        </w:rPr>
        <w:t xml:space="preserve"> contemporâneo </w:t>
      </w:r>
      <w:r w:rsidR="00CA00F5" w:rsidRPr="00C832C6">
        <w:rPr>
          <w:rFonts w:ascii="Times New Roman" w:hAnsi="Times New Roman" w:cs="Times New Roman"/>
          <w:sz w:val="24"/>
          <w:szCs w:val="24"/>
        </w:rPr>
        <w:t>às democracias que adotaram alguma forma de controle da constitucionalidade das leis</w:t>
      </w:r>
      <w:r w:rsidR="00EB208D" w:rsidRPr="00C832C6">
        <w:rPr>
          <w:rFonts w:ascii="Times New Roman" w:hAnsi="Times New Roman" w:cs="Times New Roman"/>
          <w:sz w:val="24"/>
          <w:szCs w:val="24"/>
        </w:rPr>
        <w:t>:</w:t>
      </w:r>
      <w:r w:rsidR="00CA00F5" w:rsidRPr="00C832C6">
        <w:rPr>
          <w:rFonts w:ascii="Times New Roman" w:hAnsi="Times New Roman" w:cs="Times New Roman"/>
          <w:sz w:val="24"/>
          <w:szCs w:val="24"/>
        </w:rPr>
        <w:t xml:space="preserve"> </w:t>
      </w:r>
      <w:r w:rsidR="00EB208D" w:rsidRPr="00C832C6">
        <w:rPr>
          <w:rFonts w:ascii="Times New Roman" w:hAnsi="Times New Roman" w:cs="Times New Roman"/>
          <w:sz w:val="24"/>
          <w:szCs w:val="24"/>
        </w:rPr>
        <w:t>o</w:t>
      </w:r>
      <w:r w:rsidR="0088239F" w:rsidRPr="00C832C6">
        <w:rPr>
          <w:rFonts w:ascii="Times New Roman" w:hAnsi="Times New Roman" w:cs="Times New Roman"/>
          <w:sz w:val="24"/>
          <w:szCs w:val="24"/>
        </w:rPr>
        <w:t xml:space="preserve"> </w:t>
      </w:r>
      <w:r w:rsidR="0088239F" w:rsidRPr="00C832C6">
        <w:rPr>
          <w:rFonts w:ascii="Times New Roman" w:hAnsi="Times New Roman" w:cs="Times New Roman"/>
          <w:sz w:val="24"/>
          <w:szCs w:val="24"/>
        </w:rPr>
        <w:lastRenderedPageBreak/>
        <w:t>deslocamento de poder em direção ao Judiciário e em detrimento dos agentes e instituições políticas.</w:t>
      </w:r>
      <w:r w:rsidR="00F368B6" w:rsidRPr="00C832C6">
        <w:rPr>
          <w:rFonts w:ascii="Times New Roman" w:eastAsia="Times New Roman" w:hAnsi="Times New Roman" w:cs="Times New Roman"/>
          <w:sz w:val="24"/>
          <w:szCs w:val="24"/>
          <w:vertAlign w:val="superscript"/>
          <w:lang w:eastAsia="pt-BR"/>
        </w:rPr>
        <w:t xml:space="preserve"> </w:t>
      </w:r>
      <w:r w:rsidR="00F368B6" w:rsidRPr="00C832C6">
        <w:rPr>
          <w:rFonts w:ascii="Times New Roman" w:hAnsi="Times New Roman" w:cs="Times New Roman"/>
          <w:sz w:val="24"/>
          <w:szCs w:val="24"/>
          <w:vertAlign w:val="superscript"/>
        </w:rPr>
        <w:footnoteReference w:id="8"/>
      </w:r>
      <w:r w:rsidR="0088239F" w:rsidRPr="00C832C6">
        <w:rPr>
          <w:rFonts w:ascii="Times New Roman" w:hAnsi="Times New Roman" w:cs="Times New Roman"/>
          <w:sz w:val="24"/>
          <w:szCs w:val="24"/>
        </w:rPr>
        <w:t xml:space="preserve"> Os constituintes de 1988 apostaram </w:t>
      </w:r>
      <w:r w:rsidR="00BE21F1" w:rsidRPr="00C832C6">
        <w:rPr>
          <w:rFonts w:ascii="Times New Roman" w:hAnsi="Times New Roman" w:cs="Times New Roman"/>
          <w:sz w:val="24"/>
          <w:szCs w:val="24"/>
        </w:rPr>
        <w:t xml:space="preserve">alto </w:t>
      </w:r>
      <w:r w:rsidR="0088239F" w:rsidRPr="00C832C6">
        <w:rPr>
          <w:rFonts w:ascii="Times New Roman" w:hAnsi="Times New Roman" w:cs="Times New Roman"/>
          <w:sz w:val="24"/>
          <w:szCs w:val="24"/>
        </w:rPr>
        <w:t>na solução judicial dos conflitos. O Ministério Público, de apêndice do Executivo sob o regime autoritário, passou a ter equiparação funcional e institucional com o Judiciário, além de competência para acionar de inúmeras formas esse Poder em defesa de interesses públicos e coletivos.</w:t>
      </w:r>
      <w:r w:rsidR="0088239F" w:rsidRPr="00C832C6">
        <w:rPr>
          <w:rFonts w:ascii="Times New Roman" w:hAnsi="Times New Roman" w:cs="Times New Roman"/>
          <w:i/>
          <w:sz w:val="24"/>
          <w:szCs w:val="24"/>
          <w:vertAlign w:val="superscript"/>
        </w:rPr>
        <w:footnoteReference w:id="9"/>
      </w:r>
      <w:r w:rsidR="0088239F" w:rsidRPr="00C832C6">
        <w:rPr>
          <w:rFonts w:ascii="Times New Roman" w:hAnsi="Times New Roman" w:cs="Times New Roman"/>
          <w:sz w:val="24"/>
          <w:szCs w:val="24"/>
        </w:rPr>
        <w:t xml:space="preserve"> A cidadania e a luta por direitos passaram a ter em cada membro do Ministério Público um tutor</w:t>
      </w:r>
      <w:r w:rsidR="00EB208D" w:rsidRPr="00C832C6">
        <w:rPr>
          <w:rFonts w:ascii="Times New Roman" w:hAnsi="Times New Roman" w:cs="Times New Roman"/>
          <w:sz w:val="24"/>
          <w:szCs w:val="24"/>
        </w:rPr>
        <w:t xml:space="preserve"> compulsório -</w:t>
      </w:r>
      <w:r w:rsidR="00A53A65" w:rsidRPr="00C832C6">
        <w:rPr>
          <w:rFonts w:ascii="Times New Roman" w:hAnsi="Times New Roman" w:cs="Times New Roman"/>
          <w:sz w:val="24"/>
          <w:szCs w:val="24"/>
        </w:rPr>
        <w:t xml:space="preserve"> nem sempre atento à diversidade dos seus </w:t>
      </w:r>
      <w:r w:rsidR="0058329A" w:rsidRPr="00C832C6">
        <w:rPr>
          <w:rFonts w:ascii="Times New Roman" w:hAnsi="Times New Roman" w:cs="Times New Roman"/>
          <w:sz w:val="24"/>
          <w:szCs w:val="24"/>
        </w:rPr>
        <w:t>“</w:t>
      </w:r>
      <w:r w:rsidR="00A53A65" w:rsidRPr="00C832C6">
        <w:rPr>
          <w:rFonts w:ascii="Times New Roman" w:hAnsi="Times New Roman" w:cs="Times New Roman"/>
          <w:sz w:val="24"/>
          <w:szCs w:val="24"/>
        </w:rPr>
        <w:t>tutelados</w:t>
      </w:r>
      <w:r w:rsidR="0058329A" w:rsidRPr="00C832C6">
        <w:rPr>
          <w:rFonts w:ascii="Times New Roman" w:hAnsi="Times New Roman" w:cs="Times New Roman"/>
          <w:sz w:val="24"/>
          <w:szCs w:val="24"/>
        </w:rPr>
        <w:t>”, é verdade</w:t>
      </w:r>
      <w:r w:rsidR="0088239F" w:rsidRPr="00C832C6">
        <w:rPr>
          <w:rFonts w:ascii="Times New Roman" w:hAnsi="Times New Roman" w:cs="Times New Roman"/>
          <w:sz w:val="24"/>
          <w:szCs w:val="24"/>
        </w:rPr>
        <w:t>. E em cada juiz, um possível provedor</w:t>
      </w:r>
      <w:r w:rsidR="00A53A65" w:rsidRPr="00C832C6">
        <w:rPr>
          <w:rFonts w:ascii="Times New Roman" w:hAnsi="Times New Roman" w:cs="Times New Roman"/>
          <w:sz w:val="24"/>
          <w:szCs w:val="24"/>
        </w:rPr>
        <w:t xml:space="preserve">, talvez mais seguro do que o </w:t>
      </w:r>
      <w:r w:rsidR="00D63620" w:rsidRPr="00C832C6">
        <w:rPr>
          <w:rFonts w:ascii="Times New Roman" w:hAnsi="Times New Roman" w:cs="Times New Roman"/>
          <w:sz w:val="24"/>
          <w:szCs w:val="24"/>
        </w:rPr>
        <w:t xml:space="preserve">agente </w:t>
      </w:r>
      <w:r w:rsidR="00A53A65" w:rsidRPr="00C832C6">
        <w:rPr>
          <w:rFonts w:ascii="Times New Roman" w:hAnsi="Times New Roman" w:cs="Times New Roman"/>
          <w:sz w:val="24"/>
          <w:szCs w:val="24"/>
        </w:rPr>
        <w:t>político mais próximo</w:t>
      </w:r>
      <w:r w:rsidR="0088239F" w:rsidRPr="00C832C6">
        <w:rPr>
          <w:rFonts w:ascii="Times New Roman" w:hAnsi="Times New Roman" w:cs="Times New Roman"/>
          <w:sz w:val="24"/>
          <w:szCs w:val="24"/>
        </w:rPr>
        <w:t xml:space="preserve">. </w:t>
      </w:r>
      <w:r w:rsidR="0058329A" w:rsidRPr="00C832C6">
        <w:rPr>
          <w:rFonts w:ascii="Times New Roman" w:hAnsi="Times New Roman" w:cs="Times New Roman"/>
          <w:sz w:val="24"/>
          <w:szCs w:val="24"/>
        </w:rPr>
        <w:t>Desde então</w:t>
      </w:r>
      <w:r w:rsidR="00EB208D" w:rsidRPr="00C832C6">
        <w:rPr>
          <w:rFonts w:ascii="Times New Roman" w:hAnsi="Times New Roman" w:cs="Times New Roman"/>
          <w:sz w:val="24"/>
          <w:szCs w:val="24"/>
        </w:rPr>
        <w:t>,</w:t>
      </w:r>
      <w:r w:rsidR="0058329A" w:rsidRPr="00C832C6">
        <w:rPr>
          <w:rFonts w:ascii="Times New Roman" w:hAnsi="Times New Roman" w:cs="Times New Roman"/>
          <w:sz w:val="24"/>
          <w:szCs w:val="24"/>
        </w:rPr>
        <w:t xml:space="preserve"> e paulatinamente</w:t>
      </w:r>
      <w:r w:rsidR="00EB208D" w:rsidRPr="00C832C6">
        <w:rPr>
          <w:rFonts w:ascii="Times New Roman" w:hAnsi="Times New Roman" w:cs="Times New Roman"/>
          <w:sz w:val="24"/>
          <w:szCs w:val="24"/>
        </w:rPr>
        <w:t>,</w:t>
      </w:r>
      <w:r w:rsidR="0058329A" w:rsidRPr="00C832C6">
        <w:rPr>
          <w:rFonts w:ascii="Times New Roman" w:hAnsi="Times New Roman" w:cs="Times New Roman"/>
          <w:sz w:val="24"/>
          <w:szCs w:val="24"/>
        </w:rPr>
        <w:t xml:space="preserve"> </w:t>
      </w:r>
      <w:r w:rsidR="0088239F" w:rsidRPr="00C832C6">
        <w:rPr>
          <w:rFonts w:ascii="Times New Roman" w:hAnsi="Times New Roman" w:cs="Times New Roman"/>
          <w:sz w:val="24"/>
          <w:szCs w:val="24"/>
        </w:rPr>
        <w:t xml:space="preserve">a consolidação do sistema de Justiça foi acompanhada da - e alimentada pela - decomposição </w:t>
      </w:r>
      <w:r w:rsidR="00A53A65" w:rsidRPr="00C832C6">
        <w:rPr>
          <w:rFonts w:ascii="Times New Roman" w:hAnsi="Times New Roman" w:cs="Times New Roman"/>
          <w:sz w:val="24"/>
          <w:szCs w:val="24"/>
        </w:rPr>
        <w:t xml:space="preserve">ética </w:t>
      </w:r>
      <w:r w:rsidR="0088239F" w:rsidRPr="00C832C6">
        <w:rPr>
          <w:rFonts w:ascii="Times New Roman" w:hAnsi="Times New Roman" w:cs="Times New Roman"/>
          <w:sz w:val="24"/>
          <w:szCs w:val="24"/>
        </w:rPr>
        <w:t>do sistema político</w:t>
      </w:r>
      <w:r w:rsidR="0058329A" w:rsidRPr="00C832C6">
        <w:rPr>
          <w:rFonts w:ascii="Times New Roman" w:hAnsi="Times New Roman" w:cs="Times New Roman"/>
          <w:sz w:val="24"/>
          <w:szCs w:val="24"/>
        </w:rPr>
        <w:t xml:space="preserve"> da chamada Nova República</w:t>
      </w:r>
      <w:r w:rsidR="004C5444" w:rsidRPr="00C832C6">
        <w:rPr>
          <w:rFonts w:ascii="Times New Roman" w:hAnsi="Times New Roman" w:cs="Times New Roman"/>
          <w:sz w:val="24"/>
          <w:szCs w:val="24"/>
        </w:rPr>
        <w:t>,</w:t>
      </w:r>
      <w:r w:rsidR="00A53A65" w:rsidRPr="00C832C6">
        <w:rPr>
          <w:rFonts w:ascii="Times New Roman" w:hAnsi="Times New Roman" w:cs="Times New Roman"/>
          <w:sz w:val="24"/>
          <w:szCs w:val="24"/>
        </w:rPr>
        <w:t xml:space="preserve"> </w:t>
      </w:r>
      <w:r w:rsidR="0058329A" w:rsidRPr="00C832C6">
        <w:rPr>
          <w:rFonts w:ascii="Times New Roman" w:hAnsi="Times New Roman" w:cs="Times New Roman"/>
          <w:sz w:val="24"/>
          <w:szCs w:val="24"/>
        </w:rPr>
        <w:t xml:space="preserve">que sempre recusou romper com o sistema eleitoral herdado dos anos trinta (sistema proporcional com voto </w:t>
      </w:r>
      <w:proofErr w:type="spellStart"/>
      <w:r w:rsidR="0058329A" w:rsidRPr="00C832C6">
        <w:rPr>
          <w:rFonts w:ascii="Times New Roman" w:hAnsi="Times New Roman" w:cs="Times New Roman"/>
          <w:sz w:val="24"/>
          <w:szCs w:val="24"/>
        </w:rPr>
        <w:t>uninominal</w:t>
      </w:r>
      <w:proofErr w:type="spellEnd"/>
      <w:r w:rsidR="0058329A" w:rsidRPr="00C832C6">
        <w:rPr>
          <w:rFonts w:ascii="Times New Roman" w:hAnsi="Times New Roman" w:cs="Times New Roman"/>
          <w:sz w:val="24"/>
          <w:szCs w:val="24"/>
        </w:rPr>
        <w:t xml:space="preserve"> e financiamento privado)</w:t>
      </w:r>
      <w:r w:rsidR="00EB208D" w:rsidRPr="00C832C6">
        <w:rPr>
          <w:rFonts w:ascii="Times New Roman" w:hAnsi="Times New Roman" w:cs="Times New Roman"/>
          <w:sz w:val="24"/>
          <w:szCs w:val="24"/>
        </w:rPr>
        <w:t>,</w:t>
      </w:r>
      <w:r w:rsidR="0058329A" w:rsidRPr="00C832C6">
        <w:rPr>
          <w:rFonts w:ascii="Times New Roman" w:hAnsi="Times New Roman" w:cs="Times New Roman"/>
          <w:sz w:val="24"/>
          <w:szCs w:val="24"/>
        </w:rPr>
        <w:t xml:space="preserve"> e ainda não realizou uma verdadeira reforma política democrática</w:t>
      </w:r>
      <w:r w:rsidR="00A53A65" w:rsidRPr="00C832C6">
        <w:rPr>
          <w:rFonts w:ascii="Times New Roman" w:hAnsi="Times New Roman" w:cs="Times New Roman"/>
          <w:sz w:val="24"/>
          <w:szCs w:val="24"/>
        </w:rPr>
        <w:t xml:space="preserve">. </w:t>
      </w:r>
    </w:p>
    <w:p w:rsidR="002720D7" w:rsidRPr="00C832C6" w:rsidRDefault="00261BEF" w:rsidP="002720D7">
      <w:pPr>
        <w:ind w:firstLine="708"/>
        <w:jc w:val="both"/>
        <w:rPr>
          <w:rFonts w:ascii="Times New Roman" w:hAnsi="Times New Roman" w:cs="Times New Roman"/>
          <w:sz w:val="24"/>
          <w:szCs w:val="24"/>
        </w:rPr>
      </w:pPr>
      <w:r w:rsidRPr="00C832C6">
        <w:rPr>
          <w:rFonts w:ascii="Times New Roman" w:hAnsi="Times New Roman" w:cs="Times New Roman"/>
          <w:sz w:val="24"/>
          <w:szCs w:val="24"/>
        </w:rPr>
        <w:t>Curiosamente, a reação d</w:t>
      </w:r>
      <w:r w:rsidR="0058329A" w:rsidRPr="00C832C6">
        <w:rPr>
          <w:rFonts w:ascii="Times New Roman" w:hAnsi="Times New Roman" w:cs="Times New Roman"/>
          <w:sz w:val="24"/>
          <w:szCs w:val="24"/>
        </w:rPr>
        <w:t xml:space="preserve">esse </w:t>
      </w:r>
      <w:r w:rsidRPr="00C832C6">
        <w:rPr>
          <w:rFonts w:ascii="Times New Roman" w:hAnsi="Times New Roman" w:cs="Times New Roman"/>
          <w:sz w:val="24"/>
          <w:szCs w:val="24"/>
        </w:rPr>
        <w:t xml:space="preserve">sistema político </w:t>
      </w:r>
      <w:r w:rsidR="0058329A" w:rsidRPr="00C832C6">
        <w:rPr>
          <w:rFonts w:ascii="Times New Roman" w:hAnsi="Times New Roman" w:cs="Times New Roman"/>
          <w:sz w:val="24"/>
          <w:szCs w:val="24"/>
        </w:rPr>
        <w:t xml:space="preserve">a cada nova onda de escândalos e crises </w:t>
      </w:r>
      <w:r w:rsidRPr="00C832C6">
        <w:rPr>
          <w:rFonts w:ascii="Times New Roman" w:hAnsi="Times New Roman" w:cs="Times New Roman"/>
          <w:sz w:val="24"/>
          <w:szCs w:val="24"/>
        </w:rPr>
        <w:t xml:space="preserve">foi a de delegar ao sistema de Justiça sempre mais poderes, reforçando orçamentos, realizando mais concursos públicos, ampliando a legislação adjudicatória em âmbito penal, administrativo e eleitoral, tudo como se, </w:t>
      </w:r>
      <w:r w:rsidR="0088239F" w:rsidRPr="00C832C6">
        <w:rPr>
          <w:rFonts w:ascii="Times New Roman" w:hAnsi="Times New Roman" w:cs="Times New Roman"/>
          <w:sz w:val="24"/>
          <w:szCs w:val="24"/>
        </w:rPr>
        <w:t>ao mesmo tempo</w:t>
      </w:r>
      <w:r w:rsidRPr="00C832C6">
        <w:rPr>
          <w:rFonts w:ascii="Times New Roman" w:hAnsi="Times New Roman" w:cs="Times New Roman"/>
          <w:sz w:val="24"/>
          <w:szCs w:val="24"/>
        </w:rPr>
        <w:t xml:space="preserve">, </w:t>
      </w:r>
      <w:r w:rsidR="0088239F" w:rsidRPr="00C832C6">
        <w:rPr>
          <w:rFonts w:ascii="Times New Roman" w:hAnsi="Times New Roman" w:cs="Times New Roman"/>
          <w:sz w:val="24"/>
          <w:szCs w:val="24"/>
        </w:rPr>
        <w:t>ped</w:t>
      </w:r>
      <w:r w:rsidRPr="00C832C6">
        <w:rPr>
          <w:rFonts w:ascii="Times New Roman" w:hAnsi="Times New Roman" w:cs="Times New Roman"/>
          <w:sz w:val="24"/>
          <w:szCs w:val="24"/>
        </w:rPr>
        <w:t>isse</w:t>
      </w:r>
      <w:r w:rsidR="0088239F" w:rsidRPr="00C832C6">
        <w:rPr>
          <w:rFonts w:ascii="Times New Roman" w:hAnsi="Times New Roman" w:cs="Times New Roman"/>
          <w:sz w:val="24"/>
          <w:szCs w:val="24"/>
        </w:rPr>
        <w:t xml:space="preserve"> socorro</w:t>
      </w:r>
      <w:r w:rsidRPr="00C832C6">
        <w:rPr>
          <w:rFonts w:ascii="Times New Roman" w:hAnsi="Times New Roman" w:cs="Times New Roman"/>
          <w:sz w:val="24"/>
          <w:szCs w:val="24"/>
        </w:rPr>
        <w:t xml:space="preserve"> e se</w:t>
      </w:r>
      <w:r w:rsidR="0088239F" w:rsidRPr="00C832C6">
        <w:rPr>
          <w:rFonts w:ascii="Times New Roman" w:hAnsi="Times New Roman" w:cs="Times New Roman"/>
          <w:sz w:val="24"/>
          <w:szCs w:val="24"/>
        </w:rPr>
        <w:t xml:space="preserve"> rende</w:t>
      </w:r>
      <w:r w:rsidRPr="00C832C6">
        <w:rPr>
          <w:rFonts w:ascii="Times New Roman" w:hAnsi="Times New Roman" w:cs="Times New Roman"/>
          <w:sz w:val="24"/>
          <w:szCs w:val="24"/>
        </w:rPr>
        <w:t>sse</w:t>
      </w:r>
      <w:r w:rsidR="0088239F" w:rsidRPr="00C832C6">
        <w:rPr>
          <w:rFonts w:ascii="Times New Roman" w:hAnsi="Times New Roman" w:cs="Times New Roman"/>
          <w:sz w:val="24"/>
          <w:szCs w:val="24"/>
        </w:rPr>
        <w:t xml:space="preserve"> aos juízes.</w:t>
      </w:r>
      <w:r w:rsidR="00D63620" w:rsidRPr="00C832C6">
        <w:rPr>
          <w:rFonts w:ascii="Times New Roman" w:hAnsi="Times New Roman" w:cs="Times New Roman"/>
          <w:sz w:val="24"/>
          <w:szCs w:val="24"/>
        </w:rPr>
        <w:t xml:space="preserve"> E os juízes</w:t>
      </w:r>
      <w:r w:rsidR="00330ECF" w:rsidRPr="00C832C6">
        <w:rPr>
          <w:rFonts w:ascii="Times New Roman" w:hAnsi="Times New Roman" w:cs="Times New Roman"/>
          <w:sz w:val="24"/>
          <w:szCs w:val="24"/>
        </w:rPr>
        <w:t>, especialmente na cúpula,</w:t>
      </w:r>
      <w:r w:rsidR="00D63620" w:rsidRPr="00C832C6">
        <w:rPr>
          <w:rFonts w:ascii="Times New Roman" w:hAnsi="Times New Roman" w:cs="Times New Roman"/>
          <w:sz w:val="24"/>
          <w:szCs w:val="24"/>
        </w:rPr>
        <w:t xml:space="preserve"> não perderam a oportunidade de ocupar o vácuo de poder deixado pelo recuo dos entes políticos</w:t>
      </w:r>
      <w:r w:rsidR="00C556AB" w:rsidRPr="00C832C6">
        <w:rPr>
          <w:rFonts w:ascii="Times New Roman" w:hAnsi="Times New Roman" w:cs="Times New Roman"/>
          <w:sz w:val="24"/>
          <w:szCs w:val="24"/>
        </w:rPr>
        <w:t>, nem muito menos</w:t>
      </w:r>
      <w:r w:rsidR="0047625F" w:rsidRPr="00C832C6">
        <w:rPr>
          <w:rFonts w:ascii="Times New Roman" w:hAnsi="Times New Roman" w:cs="Times New Roman"/>
          <w:sz w:val="24"/>
          <w:szCs w:val="24"/>
        </w:rPr>
        <w:t xml:space="preserve"> têm se recusado a processar a Política e </w:t>
      </w:r>
      <w:r w:rsidR="00197E0B" w:rsidRPr="00C832C6">
        <w:rPr>
          <w:rFonts w:ascii="Times New Roman" w:hAnsi="Times New Roman" w:cs="Times New Roman"/>
          <w:sz w:val="24"/>
          <w:szCs w:val="24"/>
        </w:rPr>
        <w:t xml:space="preserve">seus mais </w:t>
      </w:r>
      <w:r w:rsidR="006B76C4" w:rsidRPr="00C832C6">
        <w:rPr>
          <w:rFonts w:ascii="Times New Roman" w:hAnsi="Times New Roman" w:cs="Times New Roman"/>
          <w:sz w:val="24"/>
          <w:szCs w:val="24"/>
        </w:rPr>
        <w:t>destacados atores</w:t>
      </w:r>
      <w:r w:rsidR="00D63620" w:rsidRPr="00C832C6">
        <w:rPr>
          <w:rFonts w:ascii="Times New Roman" w:hAnsi="Times New Roman" w:cs="Times New Roman"/>
          <w:sz w:val="24"/>
          <w:szCs w:val="24"/>
        </w:rPr>
        <w:t>.</w:t>
      </w:r>
    </w:p>
    <w:p w:rsidR="001E67B7" w:rsidRPr="00C832C6" w:rsidRDefault="002720D7" w:rsidP="004F1753">
      <w:pPr>
        <w:ind w:firstLine="708"/>
        <w:jc w:val="both"/>
        <w:rPr>
          <w:rFonts w:ascii="Times New Roman" w:hAnsi="Times New Roman" w:cs="Times New Roman"/>
          <w:sz w:val="24"/>
          <w:szCs w:val="24"/>
        </w:rPr>
      </w:pPr>
      <w:r w:rsidRPr="00C832C6">
        <w:rPr>
          <w:rFonts w:ascii="Times New Roman" w:hAnsi="Times New Roman" w:cs="Times New Roman"/>
          <w:sz w:val="24"/>
          <w:szCs w:val="24"/>
        </w:rPr>
        <w:t xml:space="preserve">Exemplo </w:t>
      </w:r>
      <w:r w:rsidR="006B76C4" w:rsidRPr="00C832C6">
        <w:rPr>
          <w:rFonts w:ascii="Times New Roman" w:hAnsi="Times New Roman" w:cs="Times New Roman"/>
          <w:sz w:val="24"/>
          <w:szCs w:val="24"/>
        </w:rPr>
        <w:t>forte</w:t>
      </w:r>
      <w:r w:rsidRPr="00C832C6">
        <w:rPr>
          <w:rFonts w:ascii="Times New Roman" w:hAnsi="Times New Roman" w:cs="Times New Roman"/>
          <w:sz w:val="24"/>
          <w:szCs w:val="24"/>
        </w:rPr>
        <w:t xml:space="preserve"> dessa perda de legitimidade e de delegação de poder </w:t>
      </w:r>
      <w:r w:rsidR="006B76C4" w:rsidRPr="00C832C6">
        <w:rPr>
          <w:rFonts w:ascii="Times New Roman" w:hAnsi="Times New Roman" w:cs="Times New Roman"/>
          <w:sz w:val="24"/>
          <w:szCs w:val="24"/>
        </w:rPr>
        <w:t xml:space="preserve">(rendição?) </w:t>
      </w:r>
      <w:proofErr w:type="gramStart"/>
      <w:r w:rsidRPr="00C832C6">
        <w:rPr>
          <w:rFonts w:ascii="Times New Roman" w:hAnsi="Times New Roman" w:cs="Times New Roman"/>
          <w:sz w:val="24"/>
          <w:szCs w:val="24"/>
        </w:rPr>
        <w:t>foi</w:t>
      </w:r>
      <w:proofErr w:type="gramEnd"/>
      <w:r w:rsidRPr="00C832C6">
        <w:rPr>
          <w:rFonts w:ascii="Times New Roman" w:hAnsi="Times New Roman" w:cs="Times New Roman"/>
          <w:sz w:val="24"/>
          <w:szCs w:val="24"/>
        </w:rPr>
        <w:t xml:space="preserve"> a aprovação, pelo Congresso Nacional, no ano de 2010, em regime de urgência e à unanimidade, da chamada “lei da ficha limpa”, amplia</w:t>
      </w:r>
      <w:r w:rsidR="006B76C4" w:rsidRPr="00C832C6">
        <w:rPr>
          <w:rFonts w:ascii="Times New Roman" w:hAnsi="Times New Roman" w:cs="Times New Roman"/>
          <w:sz w:val="24"/>
          <w:szCs w:val="24"/>
        </w:rPr>
        <w:t>ndo</w:t>
      </w:r>
      <w:r w:rsidRPr="00C832C6">
        <w:rPr>
          <w:rFonts w:ascii="Times New Roman" w:hAnsi="Times New Roman" w:cs="Times New Roman"/>
          <w:sz w:val="24"/>
          <w:szCs w:val="24"/>
        </w:rPr>
        <w:t xml:space="preserve"> as possibilidades de seleção judicial dos candidatos a cargos eletivos, além de impor àqueles considerados inelegíveis longos períodos de impedimento para disputa</w:t>
      </w:r>
      <w:r w:rsidR="006B76C4" w:rsidRPr="00C832C6">
        <w:rPr>
          <w:rFonts w:ascii="Times New Roman" w:hAnsi="Times New Roman" w:cs="Times New Roman"/>
          <w:sz w:val="24"/>
          <w:szCs w:val="24"/>
        </w:rPr>
        <w:t>s</w:t>
      </w:r>
      <w:r w:rsidRPr="00C832C6">
        <w:rPr>
          <w:rFonts w:ascii="Times New Roman" w:hAnsi="Times New Roman" w:cs="Times New Roman"/>
          <w:sz w:val="24"/>
          <w:szCs w:val="24"/>
        </w:rPr>
        <w:t xml:space="preserve"> eleitora</w:t>
      </w:r>
      <w:r w:rsidR="006B76C4" w:rsidRPr="00C832C6">
        <w:rPr>
          <w:rFonts w:ascii="Times New Roman" w:hAnsi="Times New Roman" w:cs="Times New Roman"/>
          <w:sz w:val="24"/>
          <w:szCs w:val="24"/>
        </w:rPr>
        <w:t>is</w:t>
      </w:r>
      <w:r w:rsidRPr="00C832C6">
        <w:rPr>
          <w:rFonts w:ascii="Times New Roman" w:hAnsi="Times New Roman" w:cs="Times New Roman"/>
          <w:sz w:val="24"/>
          <w:szCs w:val="24"/>
        </w:rPr>
        <w:t xml:space="preserve">. </w:t>
      </w:r>
      <w:r w:rsidR="006B76C4" w:rsidRPr="00C832C6">
        <w:rPr>
          <w:rFonts w:ascii="Times New Roman" w:hAnsi="Times New Roman" w:cs="Times New Roman"/>
          <w:sz w:val="24"/>
          <w:szCs w:val="24"/>
        </w:rPr>
        <w:t>Como nunca conseguiu realizar a reforma política que promovesse uma verdadeira mudança no modo de se fazer política e eleições no Brasil,</w:t>
      </w:r>
      <w:r w:rsidRPr="00C832C6">
        <w:rPr>
          <w:rFonts w:ascii="Times New Roman" w:hAnsi="Times New Roman" w:cs="Times New Roman"/>
          <w:sz w:val="24"/>
          <w:szCs w:val="24"/>
        </w:rPr>
        <w:t xml:space="preserve"> o sistema político, pressionado pela enorme campanha popular de coleta de assinaturas em apoio à “ficha limpa”, ampliou a entrega ao sistema judicial do poder de selecionar os candidatos a cargos eletivos, rendendo-se, isto é, tornando-se “</w:t>
      </w:r>
      <w:proofErr w:type="spellStart"/>
      <w:r w:rsidRPr="00C832C6">
        <w:rPr>
          <w:rFonts w:ascii="Times New Roman" w:hAnsi="Times New Roman" w:cs="Times New Roman"/>
          <w:sz w:val="24"/>
          <w:szCs w:val="24"/>
        </w:rPr>
        <w:t>justiciável</w:t>
      </w:r>
      <w:proofErr w:type="spellEnd"/>
      <w:r w:rsidRPr="00C832C6">
        <w:rPr>
          <w:rFonts w:ascii="Times New Roman" w:hAnsi="Times New Roman" w:cs="Times New Roman"/>
          <w:sz w:val="24"/>
          <w:szCs w:val="24"/>
        </w:rPr>
        <w:t xml:space="preserve">” em seu próprio campo, o da ação política e partidária. </w:t>
      </w:r>
    </w:p>
    <w:p w:rsidR="001E67B7" w:rsidRPr="00C832C6" w:rsidRDefault="00541A44" w:rsidP="004F1753">
      <w:pPr>
        <w:ind w:firstLine="708"/>
        <w:jc w:val="both"/>
        <w:rPr>
          <w:rFonts w:ascii="Times New Roman" w:hAnsi="Times New Roman" w:cs="Times New Roman"/>
          <w:sz w:val="24"/>
          <w:szCs w:val="24"/>
        </w:rPr>
      </w:pPr>
      <w:r w:rsidRPr="00C832C6">
        <w:rPr>
          <w:rFonts w:ascii="Times New Roman" w:hAnsi="Times New Roman" w:cs="Times New Roman"/>
          <w:sz w:val="24"/>
          <w:szCs w:val="24"/>
        </w:rPr>
        <w:t xml:space="preserve">Sem questionar o mérito </w:t>
      </w:r>
      <w:r w:rsidR="00022F95" w:rsidRPr="00C832C6">
        <w:rPr>
          <w:rFonts w:ascii="Times New Roman" w:hAnsi="Times New Roman" w:cs="Times New Roman"/>
          <w:sz w:val="24"/>
          <w:szCs w:val="24"/>
        </w:rPr>
        <w:t xml:space="preserve">indiscutível </w:t>
      </w:r>
      <w:r w:rsidRPr="00C832C6">
        <w:rPr>
          <w:rFonts w:ascii="Times New Roman" w:hAnsi="Times New Roman" w:cs="Times New Roman"/>
          <w:sz w:val="24"/>
          <w:szCs w:val="24"/>
        </w:rPr>
        <w:t xml:space="preserve">da </w:t>
      </w:r>
      <w:r w:rsidR="003F61F6" w:rsidRPr="00C832C6">
        <w:rPr>
          <w:rFonts w:ascii="Times New Roman" w:hAnsi="Times New Roman" w:cs="Times New Roman"/>
          <w:sz w:val="24"/>
          <w:szCs w:val="24"/>
        </w:rPr>
        <w:t>nova lei,</w:t>
      </w:r>
      <w:r w:rsidRPr="00C832C6">
        <w:rPr>
          <w:rFonts w:ascii="Times New Roman" w:hAnsi="Times New Roman" w:cs="Times New Roman"/>
          <w:sz w:val="24"/>
          <w:szCs w:val="24"/>
        </w:rPr>
        <w:t xml:space="preserve"> aliás, uma </w:t>
      </w:r>
      <w:r w:rsidR="003F61F6" w:rsidRPr="00C832C6">
        <w:rPr>
          <w:rFonts w:ascii="Times New Roman" w:hAnsi="Times New Roman" w:cs="Times New Roman"/>
          <w:sz w:val="24"/>
          <w:szCs w:val="24"/>
        </w:rPr>
        <w:t>medida reclamada pel</w:t>
      </w:r>
      <w:r w:rsidRPr="00C832C6">
        <w:rPr>
          <w:rFonts w:ascii="Times New Roman" w:hAnsi="Times New Roman" w:cs="Times New Roman"/>
          <w:sz w:val="24"/>
          <w:szCs w:val="24"/>
        </w:rPr>
        <w:t xml:space="preserve">a própria Constituição em seu art. 14, </w:t>
      </w:r>
      <w:r w:rsidR="001E67B7" w:rsidRPr="00C832C6">
        <w:rPr>
          <w:rFonts w:ascii="Times New Roman" w:hAnsi="Times New Roman" w:cs="Times New Roman"/>
          <w:sz w:val="24"/>
          <w:szCs w:val="24"/>
        </w:rPr>
        <w:t xml:space="preserve">é preciso reconhecer que </w:t>
      </w:r>
      <w:r w:rsidRPr="00C832C6">
        <w:rPr>
          <w:rFonts w:ascii="Times New Roman" w:hAnsi="Times New Roman" w:cs="Times New Roman"/>
          <w:sz w:val="24"/>
          <w:szCs w:val="24"/>
        </w:rPr>
        <w:t xml:space="preserve">a </w:t>
      </w:r>
      <w:r w:rsidR="003F61F6" w:rsidRPr="00C832C6">
        <w:rPr>
          <w:rFonts w:ascii="Times New Roman" w:hAnsi="Times New Roman" w:cs="Times New Roman"/>
          <w:sz w:val="24"/>
          <w:szCs w:val="24"/>
        </w:rPr>
        <w:t>aferição</w:t>
      </w:r>
      <w:r w:rsidRPr="00C832C6">
        <w:rPr>
          <w:rFonts w:ascii="Times New Roman" w:hAnsi="Times New Roman" w:cs="Times New Roman"/>
          <w:sz w:val="24"/>
          <w:szCs w:val="24"/>
        </w:rPr>
        <w:t xml:space="preserve"> judicial da “ficha limpa”</w:t>
      </w:r>
      <w:r w:rsidR="006B76C4" w:rsidRPr="00C832C6">
        <w:rPr>
          <w:rFonts w:ascii="Times New Roman" w:hAnsi="Times New Roman" w:cs="Times New Roman"/>
          <w:sz w:val="24"/>
          <w:szCs w:val="24"/>
        </w:rPr>
        <w:t xml:space="preserve"> (vida pregressa)</w:t>
      </w:r>
      <w:r w:rsidR="003F61F6" w:rsidRPr="00C832C6">
        <w:rPr>
          <w:rFonts w:ascii="Times New Roman" w:hAnsi="Times New Roman" w:cs="Times New Roman"/>
          <w:sz w:val="24"/>
          <w:szCs w:val="24"/>
        </w:rPr>
        <w:t xml:space="preserve"> d</w:t>
      </w:r>
      <w:r w:rsidRPr="00C832C6">
        <w:rPr>
          <w:rFonts w:ascii="Times New Roman" w:hAnsi="Times New Roman" w:cs="Times New Roman"/>
          <w:sz w:val="24"/>
          <w:szCs w:val="24"/>
        </w:rPr>
        <w:t xml:space="preserve">os </w:t>
      </w:r>
      <w:r w:rsidR="003F61F6" w:rsidRPr="00C832C6">
        <w:rPr>
          <w:rFonts w:ascii="Times New Roman" w:hAnsi="Times New Roman" w:cs="Times New Roman"/>
          <w:sz w:val="24"/>
          <w:szCs w:val="24"/>
        </w:rPr>
        <w:t xml:space="preserve">pretensos </w:t>
      </w:r>
      <w:r w:rsidRPr="00C832C6">
        <w:rPr>
          <w:rFonts w:ascii="Times New Roman" w:hAnsi="Times New Roman" w:cs="Times New Roman"/>
          <w:sz w:val="24"/>
          <w:szCs w:val="24"/>
        </w:rPr>
        <w:t>candidatos</w:t>
      </w:r>
      <w:r w:rsidR="001E67B7" w:rsidRPr="00C832C6">
        <w:rPr>
          <w:rFonts w:ascii="Times New Roman" w:hAnsi="Times New Roman" w:cs="Times New Roman"/>
          <w:sz w:val="24"/>
          <w:szCs w:val="24"/>
        </w:rPr>
        <w:t xml:space="preserve">, embora possa ser um vigoroso </w:t>
      </w:r>
      <w:r w:rsidR="001E67B7" w:rsidRPr="00C832C6">
        <w:rPr>
          <w:rFonts w:ascii="Times New Roman" w:hAnsi="Times New Roman" w:cs="Times New Roman"/>
          <w:sz w:val="24"/>
          <w:szCs w:val="24"/>
        </w:rPr>
        <w:lastRenderedPageBreak/>
        <w:t>filtro ético,</w:t>
      </w:r>
      <w:r w:rsidRPr="00C832C6">
        <w:rPr>
          <w:rFonts w:ascii="Times New Roman" w:hAnsi="Times New Roman" w:cs="Times New Roman"/>
          <w:sz w:val="24"/>
          <w:szCs w:val="24"/>
        </w:rPr>
        <w:t xml:space="preserve"> </w:t>
      </w:r>
      <w:r w:rsidR="001E67B7" w:rsidRPr="00C832C6">
        <w:rPr>
          <w:rFonts w:ascii="Times New Roman" w:hAnsi="Times New Roman" w:cs="Times New Roman"/>
          <w:sz w:val="24"/>
          <w:szCs w:val="24"/>
        </w:rPr>
        <w:t>não tem o poder de</w:t>
      </w:r>
      <w:r w:rsidR="009C56F3" w:rsidRPr="00C832C6">
        <w:rPr>
          <w:rFonts w:ascii="Times New Roman" w:hAnsi="Times New Roman" w:cs="Times New Roman"/>
          <w:sz w:val="24"/>
          <w:szCs w:val="24"/>
        </w:rPr>
        <w:t>, isoladamente,</w:t>
      </w:r>
      <w:r w:rsidR="001E67B7" w:rsidRPr="00C832C6">
        <w:rPr>
          <w:rFonts w:ascii="Times New Roman" w:hAnsi="Times New Roman" w:cs="Times New Roman"/>
          <w:sz w:val="24"/>
          <w:szCs w:val="24"/>
        </w:rPr>
        <w:t xml:space="preserve"> garantir mais e melhor representatividade democrática. Nada pode fazer, por exemplo, em relação às distorções do </w:t>
      </w:r>
      <w:r w:rsidR="00FD283C" w:rsidRPr="00C832C6">
        <w:rPr>
          <w:rFonts w:ascii="Times New Roman" w:hAnsi="Times New Roman" w:cs="Times New Roman"/>
          <w:sz w:val="24"/>
          <w:szCs w:val="24"/>
        </w:rPr>
        <w:t xml:space="preserve">nosso peculiar </w:t>
      </w:r>
      <w:r w:rsidR="001E67B7" w:rsidRPr="00C832C6">
        <w:rPr>
          <w:rFonts w:ascii="Times New Roman" w:hAnsi="Times New Roman" w:cs="Times New Roman"/>
          <w:sz w:val="24"/>
          <w:szCs w:val="24"/>
        </w:rPr>
        <w:t>sistema eleitoral proporcional</w:t>
      </w:r>
      <w:r w:rsidR="00897329" w:rsidRPr="00C832C6">
        <w:rPr>
          <w:rFonts w:ascii="Times New Roman" w:hAnsi="Times New Roman" w:cs="Times New Roman"/>
          <w:sz w:val="24"/>
          <w:szCs w:val="24"/>
        </w:rPr>
        <w:t>,</w:t>
      </w:r>
      <w:r w:rsidR="00FD283C" w:rsidRPr="00C832C6">
        <w:rPr>
          <w:rFonts w:ascii="Times New Roman" w:hAnsi="Times New Roman" w:cs="Times New Roman"/>
          <w:sz w:val="24"/>
          <w:szCs w:val="24"/>
        </w:rPr>
        <w:t xml:space="preserve"> com voto em pessoas e não em listas pré-ordenadas. N</w:t>
      </w:r>
      <w:r w:rsidR="001E67B7" w:rsidRPr="00C832C6">
        <w:rPr>
          <w:rFonts w:ascii="Times New Roman" w:hAnsi="Times New Roman" w:cs="Times New Roman"/>
          <w:sz w:val="24"/>
          <w:szCs w:val="24"/>
        </w:rPr>
        <w:t>em impede a formação das chamadas bancadas corporativas (“da bala”, ruralista, evangélica, sindical, financeira, midiática...), problemas s</w:t>
      </w:r>
      <w:r w:rsidR="00FD283C" w:rsidRPr="00C832C6">
        <w:rPr>
          <w:rFonts w:ascii="Times New Roman" w:hAnsi="Times New Roman" w:cs="Times New Roman"/>
          <w:sz w:val="24"/>
          <w:szCs w:val="24"/>
        </w:rPr>
        <w:t xml:space="preserve">érios que afetam a pluralidade da representação parlamentar no Brasil. </w:t>
      </w:r>
      <w:r w:rsidR="00330ECF" w:rsidRPr="00C832C6">
        <w:rPr>
          <w:rFonts w:ascii="Times New Roman" w:hAnsi="Times New Roman" w:cs="Times New Roman"/>
          <w:sz w:val="24"/>
          <w:szCs w:val="24"/>
        </w:rPr>
        <w:t>E mais importante, a seleção que ela promove não interfere no “problema da governabilidade” que há décadas tem sustentado a permanência do chamado “presidencialismo de coalizão”</w:t>
      </w:r>
      <w:r w:rsidR="00F368B6" w:rsidRPr="00C832C6">
        <w:rPr>
          <w:rFonts w:ascii="Times New Roman" w:hAnsi="Times New Roman" w:cs="Times New Roman"/>
          <w:sz w:val="24"/>
          <w:szCs w:val="24"/>
          <w:vertAlign w:val="superscript"/>
        </w:rPr>
        <w:t xml:space="preserve"> </w:t>
      </w:r>
      <w:r w:rsidR="00F368B6" w:rsidRPr="00C832C6">
        <w:rPr>
          <w:rFonts w:ascii="Times New Roman" w:hAnsi="Times New Roman" w:cs="Times New Roman"/>
          <w:sz w:val="24"/>
          <w:szCs w:val="24"/>
          <w:vertAlign w:val="superscript"/>
        </w:rPr>
        <w:footnoteReference w:id="10"/>
      </w:r>
      <w:r w:rsidR="00330ECF" w:rsidRPr="00C832C6">
        <w:rPr>
          <w:rFonts w:ascii="Times New Roman" w:hAnsi="Times New Roman" w:cs="Times New Roman"/>
          <w:sz w:val="24"/>
          <w:szCs w:val="24"/>
        </w:rPr>
        <w:t>.</w:t>
      </w:r>
    </w:p>
    <w:p w:rsidR="00A13698" w:rsidRPr="00C832C6" w:rsidRDefault="009C56F3" w:rsidP="004F1753">
      <w:pPr>
        <w:ind w:firstLine="708"/>
        <w:jc w:val="both"/>
        <w:rPr>
          <w:rFonts w:ascii="Times New Roman" w:hAnsi="Times New Roman" w:cs="Times New Roman"/>
          <w:sz w:val="24"/>
          <w:szCs w:val="24"/>
        </w:rPr>
      </w:pPr>
      <w:r w:rsidRPr="00C832C6">
        <w:rPr>
          <w:rFonts w:ascii="Times New Roman" w:hAnsi="Times New Roman" w:cs="Times New Roman"/>
          <w:sz w:val="24"/>
          <w:szCs w:val="24"/>
        </w:rPr>
        <w:t>Para enfrentar os notórios desvios éticos que esse arranjo tem causado desde os primórdios da Nova República, o</w:t>
      </w:r>
      <w:r w:rsidR="002720D7" w:rsidRPr="00C832C6">
        <w:rPr>
          <w:rFonts w:ascii="Times New Roman" w:hAnsi="Times New Roman" w:cs="Times New Roman"/>
          <w:sz w:val="24"/>
          <w:szCs w:val="24"/>
        </w:rPr>
        <w:t xml:space="preserve"> sistema político </w:t>
      </w:r>
      <w:r w:rsidRPr="00C832C6">
        <w:rPr>
          <w:rFonts w:ascii="Times New Roman" w:hAnsi="Times New Roman" w:cs="Times New Roman"/>
          <w:sz w:val="24"/>
          <w:szCs w:val="24"/>
        </w:rPr>
        <w:t>foi</w:t>
      </w:r>
      <w:r w:rsidR="002720D7" w:rsidRPr="00C832C6">
        <w:rPr>
          <w:rFonts w:ascii="Times New Roman" w:hAnsi="Times New Roman" w:cs="Times New Roman"/>
          <w:sz w:val="24"/>
          <w:szCs w:val="24"/>
        </w:rPr>
        <w:t xml:space="preserve"> alvo de </w:t>
      </w:r>
      <w:r w:rsidRPr="00C832C6">
        <w:rPr>
          <w:rFonts w:ascii="Times New Roman" w:hAnsi="Times New Roman" w:cs="Times New Roman"/>
          <w:sz w:val="24"/>
          <w:szCs w:val="24"/>
        </w:rPr>
        <w:t>outro</w:t>
      </w:r>
      <w:r w:rsidR="002720D7" w:rsidRPr="00C832C6">
        <w:rPr>
          <w:rFonts w:ascii="Times New Roman" w:hAnsi="Times New Roman" w:cs="Times New Roman"/>
          <w:sz w:val="24"/>
          <w:szCs w:val="24"/>
        </w:rPr>
        <w:t xml:space="preserve"> emblemático caso de ativismo judicial: a criação, por decisão do Tribunal Superior Eleitoral, mantida pelo Supremo Tribunal Federal, </w:t>
      </w:r>
      <w:r w:rsidR="004F1753" w:rsidRPr="00C832C6">
        <w:rPr>
          <w:rFonts w:ascii="Times New Roman" w:hAnsi="Times New Roman" w:cs="Times New Roman"/>
          <w:sz w:val="24"/>
          <w:szCs w:val="24"/>
        </w:rPr>
        <w:t>em 2007</w:t>
      </w:r>
      <w:r w:rsidR="000B187F" w:rsidRPr="00C832C6">
        <w:rPr>
          <w:rFonts w:ascii="Times New Roman" w:hAnsi="Times New Roman" w:cs="Times New Roman"/>
          <w:sz w:val="24"/>
          <w:szCs w:val="24"/>
          <w:vertAlign w:val="superscript"/>
        </w:rPr>
        <w:footnoteReference w:id="11"/>
      </w:r>
      <w:r w:rsidR="004F1753" w:rsidRPr="00C832C6">
        <w:rPr>
          <w:rFonts w:ascii="Times New Roman" w:hAnsi="Times New Roman" w:cs="Times New Roman"/>
          <w:sz w:val="24"/>
          <w:szCs w:val="24"/>
        </w:rPr>
        <w:t>, da fidelidade partidária</w:t>
      </w:r>
      <w:r w:rsidR="000224C6" w:rsidRPr="00C832C6">
        <w:rPr>
          <w:rFonts w:ascii="Times New Roman" w:hAnsi="Times New Roman" w:cs="Times New Roman"/>
          <w:sz w:val="24"/>
          <w:szCs w:val="24"/>
        </w:rPr>
        <w:t>,</w:t>
      </w:r>
      <w:r w:rsidR="002720D7" w:rsidRPr="00C832C6">
        <w:rPr>
          <w:rFonts w:ascii="Times New Roman" w:hAnsi="Times New Roman" w:cs="Times New Roman"/>
          <w:sz w:val="24"/>
          <w:szCs w:val="24"/>
        </w:rPr>
        <w:t xml:space="preserve"> </w:t>
      </w:r>
      <w:r w:rsidR="000224C6" w:rsidRPr="00C832C6">
        <w:rPr>
          <w:rFonts w:ascii="Times New Roman" w:hAnsi="Times New Roman" w:cs="Times New Roman"/>
          <w:sz w:val="24"/>
          <w:szCs w:val="24"/>
        </w:rPr>
        <w:t>enquanto</w:t>
      </w:r>
      <w:r w:rsidR="002720D7" w:rsidRPr="00C832C6">
        <w:rPr>
          <w:rFonts w:ascii="Times New Roman" w:hAnsi="Times New Roman" w:cs="Times New Roman"/>
          <w:sz w:val="24"/>
          <w:szCs w:val="24"/>
        </w:rPr>
        <w:t xml:space="preserve"> medida sancionatória de perda de mandato parlamentar em razão de migração “injustificada” de partido político.</w:t>
      </w:r>
      <w:r w:rsidR="004F1753" w:rsidRPr="00C832C6">
        <w:rPr>
          <w:rFonts w:ascii="Times New Roman" w:hAnsi="Times New Roman" w:cs="Times New Roman"/>
          <w:sz w:val="24"/>
          <w:szCs w:val="24"/>
        </w:rPr>
        <w:t xml:space="preserve"> </w:t>
      </w:r>
    </w:p>
    <w:p w:rsidR="00407483" w:rsidRPr="00C832C6" w:rsidRDefault="000224C6" w:rsidP="00A13698">
      <w:pPr>
        <w:ind w:firstLine="708"/>
        <w:jc w:val="both"/>
        <w:rPr>
          <w:rFonts w:ascii="Times New Roman" w:hAnsi="Times New Roman" w:cs="Times New Roman"/>
          <w:sz w:val="24"/>
          <w:szCs w:val="24"/>
        </w:rPr>
      </w:pPr>
      <w:r w:rsidRPr="00C832C6">
        <w:rPr>
          <w:rFonts w:ascii="Times New Roman" w:hAnsi="Times New Roman" w:cs="Times New Roman"/>
          <w:sz w:val="24"/>
          <w:szCs w:val="24"/>
        </w:rPr>
        <w:t xml:space="preserve">Quando se examina </w:t>
      </w:r>
      <w:r w:rsidR="000B187F" w:rsidRPr="00C832C6">
        <w:rPr>
          <w:rFonts w:ascii="Times New Roman" w:hAnsi="Times New Roman" w:cs="Times New Roman"/>
          <w:sz w:val="24"/>
          <w:szCs w:val="24"/>
        </w:rPr>
        <w:t xml:space="preserve">o contexto político em que foram tomadas </w:t>
      </w:r>
      <w:r w:rsidR="00A13698" w:rsidRPr="00C832C6">
        <w:rPr>
          <w:rFonts w:ascii="Times New Roman" w:hAnsi="Times New Roman" w:cs="Times New Roman"/>
          <w:sz w:val="24"/>
          <w:szCs w:val="24"/>
        </w:rPr>
        <w:t xml:space="preserve">as decisões </w:t>
      </w:r>
      <w:r w:rsidR="000B187F" w:rsidRPr="00C832C6">
        <w:rPr>
          <w:rFonts w:ascii="Times New Roman" w:hAnsi="Times New Roman" w:cs="Times New Roman"/>
          <w:sz w:val="24"/>
          <w:szCs w:val="24"/>
        </w:rPr>
        <w:t xml:space="preserve">judiciais </w:t>
      </w:r>
      <w:r w:rsidR="00A13698" w:rsidRPr="00C832C6">
        <w:rPr>
          <w:rFonts w:ascii="Times New Roman" w:hAnsi="Times New Roman" w:cs="Times New Roman"/>
          <w:sz w:val="24"/>
          <w:szCs w:val="24"/>
        </w:rPr>
        <w:t xml:space="preserve">de 2007, </w:t>
      </w:r>
      <w:r w:rsidR="000B187F" w:rsidRPr="00C832C6">
        <w:rPr>
          <w:rFonts w:ascii="Times New Roman" w:hAnsi="Times New Roman" w:cs="Times New Roman"/>
          <w:sz w:val="24"/>
          <w:szCs w:val="24"/>
        </w:rPr>
        <w:t xml:space="preserve">o que se destacava em editoriais, debates e campanhas era </w:t>
      </w:r>
      <w:r w:rsidR="00A13698" w:rsidRPr="00C832C6">
        <w:rPr>
          <w:rFonts w:ascii="Times New Roman" w:hAnsi="Times New Roman" w:cs="Times New Roman"/>
          <w:sz w:val="24"/>
          <w:szCs w:val="24"/>
        </w:rPr>
        <w:t>o “clamor público” por correção ética dos costumes políticos</w:t>
      </w:r>
      <w:r w:rsidRPr="00C832C6">
        <w:rPr>
          <w:rFonts w:ascii="Times New Roman" w:hAnsi="Times New Roman" w:cs="Times New Roman"/>
          <w:sz w:val="24"/>
          <w:szCs w:val="24"/>
        </w:rPr>
        <w:t xml:space="preserve"> (fim do “troca-troca” partidário)</w:t>
      </w:r>
      <w:r w:rsidR="00A13698" w:rsidRPr="00C832C6">
        <w:rPr>
          <w:rFonts w:ascii="Times New Roman" w:hAnsi="Times New Roman" w:cs="Times New Roman"/>
          <w:sz w:val="24"/>
          <w:szCs w:val="24"/>
        </w:rPr>
        <w:t xml:space="preserve">, </w:t>
      </w:r>
      <w:r w:rsidR="000B187F" w:rsidRPr="00C832C6">
        <w:rPr>
          <w:rFonts w:ascii="Times New Roman" w:hAnsi="Times New Roman" w:cs="Times New Roman"/>
          <w:sz w:val="24"/>
          <w:szCs w:val="24"/>
        </w:rPr>
        <w:t>reforçado pel</w:t>
      </w:r>
      <w:r w:rsidR="00A13698" w:rsidRPr="00C832C6">
        <w:rPr>
          <w:rFonts w:ascii="Times New Roman" w:hAnsi="Times New Roman" w:cs="Times New Roman"/>
          <w:sz w:val="24"/>
          <w:szCs w:val="24"/>
        </w:rPr>
        <w:t xml:space="preserve">os constrangimentos </w:t>
      </w:r>
      <w:r w:rsidR="000B187F" w:rsidRPr="00C832C6">
        <w:rPr>
          <w:rFonts w:ascii="Times New Roman" w:hAnsi="Times New Roman" w:cs="Times New Roman"/>
          <w:sz w:val="24"/>
          <w:szCs w:val="24"/>
        </w:rPr>
        <w:t>d</w:t>
      </w:r>
      <w:r w:rsidR="00A13698" w:rsidRPr="00C832C6">
        <w:rPr>
          <w:rFonts w:ascii="Times New Roman" w:hAnsi="Times New Roman" w:cs="Times New Roman"/>
          <w:sz w:val="24"/>
          <w:szCs w:val="24"/>
        </w:rPr>
        <w:t xml:space="preserve">a exploração midiática de investigações e julgamentos </w:t>
      </w:r>
      <w:r w:rsidR="000B187F" w:rsidRPr="00C832C6">
        <w:rPr>
          <w:rFonts w:ascii="Times New Roman" w:hAnsi="Times New Roman" w:cs="Times New Roman"/>
          <w:sz w:val="24"/>
          <w:szCs w:val="24"/>
        </w:rPr>
        <w:t>de corrupção</w:t>
      </w:r>
      <w:r w:rsidR="00A13698" w:rsidRPr="00C832C6">
        <w:rPr>
          <w:rFonts w:ascii="Times New Roman" w:hAnsi="Times New Roman" w:cs="Times New Roman"/>
          <w:sz w:val="24"/>
          <w:szCs w:val="24"/>
        </w:rPr>
        <w:t xml:space="preserve">. </w:t>
      </w:r>
    </w:p>
    <w:p w:rsidR="00407483" w:rsidRPr="00C832C6" w:rsidRDefault="00407483" w:rsidP="00407483">
      <w:pPr>
        <w:ind w:firstLine="708"/>
        <w:jc w:val="both"/>
        <w:rPr>
          <w:rFonts w:ascii="Times New Roman" w:hAnsi="Times New Roman" w:cs="Times New Roman"/>
          <w:sz w:val="24"/>
          <w:szCs w:val="24"/>
        </w:rPr>
      </w:pPr>
      <w:r w:rsidRPr="00C832C6">
        <w:rPr>
          <w:rFonts w:ascii="Times New Roman" w:hAnsi="Times New Roman" w:cs="Times New Roman"/>
          <w:sz w:val="24"/>
          <w:szCs w:val="24"/>
        </w:rPr>
        <w:t>A decisão tomada pelo TSE em 27 de março de 2007, que acabaria se tornando o marco temporal da vigência desse novo regime jurídico, não seria bem compreendida se olhássemos para ela como ato fundador, mas, sim, como manifestação desse novo comportamento do Judiciário em face do sistema político, qu</w:t>
      </w:r>
      <w:bookmarkStart w:id="0" w:name="_GoBack"/>
      <w:bookmarkEnd w:id="0"/>
      <w:r w:rsidRPr="00C832C6">
        <w:rPr>
          <w:rFonts w:ascii="Times New Roman" w:hAnsi="Times New Roman" w:cs="Times New Roman"/>
          <w:sz w:val="24"/>
          <w:szCs w:val="24"/>
        </w:rPr>
        <w:t>e ultrapassa em muito o caso concreto. Uma evidência forte de que a tese revisionista da jurisprudência, que até então era firme em sentido contrário, isto é, de que não havia na Constituição a proibição para o chamado “troca-troca” partidário, fora antes cogitada (ou até mesmo sugerida) pelo próprio Judiciário, é o que aponta o cientista político Vitor Marchetti. Atento às transmissões ao vivo dos julgamentos do STF pela TV Justiça, Marchetti deve ter testemunhado o instante, durante a sessão de julgamento da ADI 1354, em que os ministros propositalmente se desvi</w:t>
      </w:r>
      <w:r w:rsidR="00FC52ED">
        <w:rPr>
          <w:rFonts w:ascii="Times New Roman" w:hAnsi="Times New Roman" w:cs="Times New Roman"/>
          <w:sz w:val="24"/>
          <w:szCs w:val="24"/>
        </w:rPr>
        <w:t>ar</w:t>
      </w:r>
      <w:r w:rsidRPr="00C832C6">
        <w:rPr>
          <w:rFonts w:ascii="Times New Roman" w:hAnsi="Times New Roman" w:cs="Times New Roman"/>
          <w:sz w:val="24"/>
          <w:szCs w:val="24"/>
        </w:rPr>
        <w:t>am do assunto sobre o qual deliberavam - a constitucionalidade da “cláusula de barreira” -, e passa</w:t>
      </w:r>
      <w:r w:rsidR="00FC52ED">
        <w:rPr>
          <w:rFonts w:ascii="Times New Roman" w:hAnsi="Times New Roman" w:cs="Times New Roman"/>
          <w:sz w:val="24"/>
          <w:szCs w:val="24"/>
        </w:rPr>
        <w:t>ra</w:t>
      </w:r>
      <w:r w:rsidRPr="00C832C6">
        <w:rPr>
          <w:rFonts w:ascii="Times New Roman" w:hAnsi="Times New Roman" w:cs="Times New Roman"/>
          <w:sz w:val="24"/>
          <w:szCs w:val="24"/>
        </w:rPr>
        <w:t xml:space="preserve">m, então, a tratar da fidelidade </w:t>
      </w:r>
      <w:r w:rsidRPr="00C832C6">
        <w:rPr>
          <w:rFonts w:ascii="Times New Roman" w:hAnsi="Times New Roman" w:cs="Times New Roman"/>
          <w:sz w:val="24"/>
          <w:szCs w:val="24"/>
        </w:rPr>
        <w:lastRenderedPageBreak/>
        <w:t>partidária.</w:t>
      </w:r>
      <w:r w:rsidRPr="00C832C6">
        <w:rPr>
          <w:rFonts w:ascii="Times New Roman" w:hAnsi="Times New Roman" w:cs="Times New Roman"/>
          <w:i/>
          <w:sz w:val="24"/>
          <w:szCs w:val="24"/>
          <w:vertAlign w:val="superscript"/>
        </w:rPr>
        <w:footnoteReference w:id="12"/>
      </w:r>
      <w:r w:rsidR="00FC52ED">
        <w:rPr>
          <w:rFonts w:ascii="Times New Roman" w:hAnsi="Times New Roman" w:cs="Times New Roman"/>
          <w:sz w:val="24"/>
          <w:szCs w:val="24"/>
        </w:rPr>
        <w:t xml:space="preserve"> O registro dess</w:t>
      </w:r>
      <w:r w:rsidRPr="00C832C6">
        <w:rPr>
          <w:rFonts w:ascii="Times New Roman" w:hAnsi="Times New Roman" w:cs="Times New Roman"/>
          <w:sz w:val="24"/>
          <w:szCs w:val="24"/>
        </w:rPr>
        <w:t>e debate consta do Acórdão publicado. Inicia-se com a seguinte intervenção do ministro Gilmar Mendes:</w:t>
      </w:r>
    </w:p>
    <w:p w:rsidR="00407483" w:rsidRPr="00C832C6" w:rsidRDefault="00407483" w:rsidP="00407483">
      <w:pPr>
        <w:ind w:firstLine="708"/>
        <w:jc w:val="both"/>
        <w:rPr>
          <w:rFonts w:ascii="Times New Roman" w:hAnsi="Times New Roman" w:cs="Times New Roman"/>
          <w:sz w:val="24"/>
          <w:szCs w:val="24"/>
        </w:rPr>
      </w:pPr>
      <w:r w:rsidRPr="00C832C6">
        <w:rPr>
          <w:rFonts w:ascii="Times New Roman" w:hAnsi="Times New Roman" w:cs="Times New Roman"/>
          <w:i/>
          <w:sz w:val="24"/>
          <w:szCs w:val="24"/>
        </w:rPr>
        <w:t>“Já vimos aqui que os partidos políticos são esses entes ambivalentes, um pouco ente público, um pouco ente privado, um pouco ente da própria sociedade, fazendo essa mediação entre o eleitor e o poder. É preciso pensar isso com seriedade. Se olharmos, então, essa questão nessa perspectiva, tenho a impressão de que vai chegar o momento e talvez, ainda nessa legislatura, devêssemos rever aquela jurisprudência do Supremo Tribunal Federal que consagrou o entendimento segundo o qual a infidelidade partidária não teria repercussão sobre o mandato exercido</w:t>
      </w:r>
      <w:r w:rsidRPr="00C832C6">
        <w:rPr>
          <w:rFonts w:ascii="Times New Roman" w:hAnsi="Times New Roman" w:cs="Times New Roman"/>
          <w:sz w:val="24"/>
          <w:szCs w:val="24"/>
        </w:rPr>
        <w:t>. ”</w:t>
      </w:r>
      <w:r w:rsidRPr="00C832C6">
        <w:rPr>
          <w:rFonts w:ascii="Times New Roman" w:hAnsi="Times New Roman" w:cs="Times New Roman"/>
          <w:sz w:val="24"/>
          <w:szCs w:val="24"/>
          <w:vertAlign w:val="superscript"/>
        </w:rPr>
        <w:footnoteReference w:id="13"/>
      </w:r>
    </w:p>
    <w:p w:rsidR="00407483" w:rsidRPr="00C832C6" w:rsidRDefault="00407483" w:rsidP="00407483">
      <w:pPr>
        <w:ind w:firstLine="708"/>
        <w:jc w:val="both"/>
        <w:rPr>
          <w:rFonts w:ascii="Times New Roman" w:hAnsi="Times New Roman" w:cs="Times New Roman"/>
          <w:sz w:val="24"/>
          <w:szCs w:val="24"/>
        </w:rPr>
      </w:pPr>
      <w:r w:rsidRPr="00C832C6">
        <w:rPr>
          <w:rFonts w:ascii="Times New Roman" w:hAnsi="Times New Roman" w:cs="Times New Roman"/>
          <w:sz w:val="24"/>
          <w:szCs w:val="24"/>
        </w:rPr>
        <w:t>Na ocasião, questionado pelo ministro Sepúlveda Pertence sobre os possíveis problemas futuros decorrentes da imposição judicial de perda de mandato por infidelidade partidária, em um sistema eleitoral que permite coligações eleitorais, o ministro Mendes preferiu não refletir sobre esse ponto, antes concluiu a intervenção procurando firmar sua tese principal:</w:t>
      </w:r>
    </w:p>
    <w:p w:rsidR="00407483" w:rsidRPr="00C832C6" w:rsidRDefault="00407483" w:rsidP="00407483">
      <w:pPr>
        <w:ind w:firstLine="708"/>
        <w:jc w:val="both"/>
        <w:rPr>
          <w:rFonts w:ascii="Times New Roman" w:hAnsi="Times New Roman" w:cs="Times New Roman"/>
          <w:sz w:val="24"/>
          <w:szCs w:val="24"/>
        </w:rPr>
      </w:pPr>
      <w:r w:rsidRPr="00C832C6">
        <w:rPr>
          <w:rFonts w:ascii="Times New Roman" w:hAnsi="Times New Roman" w:cs="Times New Roman"/>
          <w:sz w:val="24"/>
          <w:szCs w:val="24"/>
        </w:rPr>
        <w:t>“</w:t>
      </w:r>
      <w:r w:rsidRPr="00C832C6">
        <w:rPr>
          <w:rFonts w:ascii="Times New Roman" w:hAnsi="Times New Roman" w:cs="Times New Roman"/>
          <w:i/>
          <w:sz w:val="24"/>
          <w:szCs w:val="24"/>
        </w:rPr>
        <w:t xml:space="preserve">Se considerarmos a exigência da filiação partidária como condição de elegibilidade e a participação do voto de legenda na eleição do candidato, tendo em vista o modelo eleitoral proporcional adotado para as eleições parlamentares, essa orientação que admite não haver reflexo no mandato quanto à opção por uma nova agremiação partidária afigura-se amplamente </w:t>
      </w:r>
      <w:r w:rsidR="00FC52ED" w:rsidRPr="00C832C6">
        <w:rPr>
          <w:rFonts w:ascii="Times New Roman" w:hAnsi="Times New Roman" w:cs="Times New Roman"/>
          <w:i/>
          <w:sz w:val="24"/>
          <w:szCs w:val="24"/>
        </w:rPr>
        <w:t>questionável. ”</w:t>
      </w:r>
      <w:r w:rsidRPr="00C832C6">
        <w:rPr>
          <w:rFonts w:ascii="Times New Roman" w:hAnsi="Times New Roman" w:cs="Times New Roman"/>
          <w:sz w:val="24"/>
          <w:szCs w:val="24"/>
          <w:vertAlign w:val="superscript"/>
        </w:rPr>
        <w:footnoteReference w:id="14"/>
      </w:r>
      <w:r w:rsidRPr="00C832C6">
        <w:rPr>
          <w:rFonts w:ascii="Times New Roman" w:hAnsi="Times New Roman" w:cs="Times New Roman"/>
          <w:sz w:val="24"/>
          <w:szCs w:val="24"/>
        </w:rPr>
        <w:t xml:space="preserve"> </w:t>
      </w:r>
    </w:p>
    <w:p w:rsidR="00407483" w:rsidRPr="00C832C6" w:rsidRDefault="00407483" w:rsidP="00407483">
      <w:pPr>
        <w:ind w:firstLine="708"/>
        <w:jc w:val="both"/>
        <w:rPr>
          <w:rFonts w:ascii="Times New Roman" w:hAnsi="Times New Roman" w:cs="Times New Roman"/>
          <w:sz w:val="24"/>
          <w:szCs w:val="24"/>
        </w:rPr>
      </w:pPr>
      <w:r w:rsidRPr="00C832C6">
        <w:rPr>
          <w:rFonts w:ascii="Times New Roman" w:hAnsi="Times New Roman" w:cs="Times New Roman"/>
          <w:sz w:val="24"/>
          <w:szCs w:val="24"/>
        </w:rPr>
        <w:t xml:space="preserve">Apenas três meses após esse julgamento, em março de 2007, o TSE receberia a Consulta 1398, formulada pelo Partido da Frente Liberal (PFL), e a “julgaria”, proferindo a decisão inovadora que adotava a mesma linha de argumentação proposta (prometida) pelo ministro Gilmar Mendes, ou seja, de que a infidelidade partidária era uma corrupção do sistema proporcional e, portanto, poderia ser punida com a perda do mandato eletivo do político trânsfuga. </w:t>
      </w:r>
    </w:p>
    <w:p w:rsidR="00407483" w:rsidRPr="00C832C6" w:rsidRDefault="00407483" w:rsidP="00407483">
      <w:pPr>
        <w:ind w:firstLine="708"/>
        <w:jc w:val="both"/>
        <w:rPr>
          <w:rFonts w:ascii="Times New Roman" w:hAnsi="Times New Roman" w:cs="Times New Roman"/>
          <w:sz w:val="24"/>
          <w:szCs w:val="24"/>
        </w:rPr>
      </w:pPr>
      <w:r w:rsidRPr="00C832C6">
        <w:rPr>
          <w:rFonts w:ascii="Times New Roman" w:hAnsi="Times New Roman" w:cs="Times New Roman"/>
          <w:sz w:val="24"/>
          <w:szCs w:val="24"/>
        </w:rPr>
        <w:lastRenderedPageBreak/>
        <w:t>Basta ler a Consulta 1398, que indagava o seguinte:</w:t>
      </w:r>
    </w:p>
    <w:p w:rsidR="00407483" w:rsidRPr="00C832C6" w:rsidRDefault="00407483" w:rsidP="00407483">
      <w:pPr>
        <w:ind w:firstLine="708"/>
        <w:jc w:val="both"/>
        <w:rPr>
          <w:rFonts w:ascii="Times New Roman" w:hAnsi="Times New Roman" w:cs="Times New Roman"/>
          <w:b/>
          <w:sz w:val="24"/>
          <w:szCs w:val="24"/>
        </w:rPr>
      </w:pPr>
      <w:r w:rsidRPr="00C832C6">
        <w:rPr>
          <w:rFonts w:ascii="Times New Roman" w:hAnsi="Times New Roman" w:cs="Times New Roman"/>
          <w:b/>
          <w:i/>
          <w:iCs/>
          <w:sz w:val="24"/>
          <w:szCs w:val="24"/>
        </w:rPr>
        <w:t xml:space="preserve">“Os partidos e coligações têm o direito de preservar a vaga obtida pelo sistema eleitoral proporcional quando houver pedido de cancelamento de filiação ou de transferência do candidato eleito por um partido para outra </w:t>
      </w:r>
      <w:proofErr w:type="gramStart"/>
      <w:r w:rsidRPr="00C832C6">
        <w:rPr>
          <w:rFonts w:ascii="Times New Roman" w:hAnsi="Times New Roman" w:cs="Times New Roman"/>
          <w:b/>
          <w:i/>
          <w:iCs/>
          <w:sz w:val="24"/>
          <w:szCs w:val="24"/>
        </w:rPr>
        <w:t>legenda?”</w:t>
      </w:r>
      <w:proofErr w:type="gramEnd"/>
    </w:p>
    <w:p w:rsidR="00407483" w:rsidRPr="00C832C6" w:rsidRDefault="00407483" w:rsidP="00407483">
      <w:pPr>
        <w:ind w:firstLine="708"/>
        <w:jc w:val="both"/>
        <w:rPr>
          <w:rFonts w:ascii="Times New Roman" w:hAnsi="Times New Roman" w:cs="Times New Roman"/>
          <w:sz w:val="24"/>
          <w:szCs w:val="24"/>
        </w:rPr>
      </w:pPr>
      <w:r w:rsidRPr="00C832C6">
        <w:rPr>
          <w:rFonts w:ascii="Times New Roman" w:hAnsi="Times New Roman" w:cs="Times New Roman"/>
          <w:sz w:val="24"/>
          <w:szCs w:val="24"/>
        </w:rPr>
        <w:t>A Consulta – instrumento processual exclusivo da jurisdição eleitoral</w:t>
      </w:r>
      <w:r w:rsidRPr="00C832C6">
        <w:rPr>
          <w:rFonts w:ascii="Times New Roman" w:hAnsi="Times New Roman" w:cs="Times New Roman"/>
          <w:sz w:val="24"/>
          <w:szCs w:val="24"/>
          <w:vertAlign w:val="superscript"/>
        </w:rPr>
        <w:footnoteReference w:id="15"/>
      </w:r>
      <w:r w:rsidRPr="00C832C6">
        <w:rPr>
          <w:rFonts w:ascii="Times New Roman" w:hAnsi="Times New Roman" w:cs="Times New Roman"/>
          <w:sz w:val="24"/>
          <w:szCs w:val="24"/>
        </w:rPr>
        <w:t xml:space="preserve"> - mal disfarçava a intenção do PFL, que era a de provocar a criação, por via judicial, de uma nova hipótese de perda de mandato parlamentar, com o objetivo de valer-se imediatamente dessa ferramenta para atuar no jogo de composição de forças no Congresso Nacional, mais especificamente na Câmara dos Deputados, composta por representantes eleitos pelo sistema proporcional.</w:t>
      </w:r>
      <w:r w:rsidR="00801DDE" w:rsidRPr="00C832C6">
        <w:rPr>
          <w:rFonts w:ascii="Times New Roman" w:hAnsi="Times New Roman" w:cs="Times New Roman"/>
          <w:sz w:val="24"/>
          <w:szCs w:val="24"/>
        </w:rPr>
        <w:t xml:space="preserve"> Mais uma vez derrotados pelo ex-presidente Lula, reeleito em 2006, os partidos que antes se beneficiavam da liberdade constitucional do chamado “troca-troca”, agora, pela via judicial, pretendiam mudar as regras do jogo. </w:t>
      </w:r>
    </w:p>
    <w:p w:rsidR="00801DDE" w:rsidRPr="00C832C6" w:rsidRDefault="00801DDE" w:rsidP="00801DDE">
      <w:pPr>
        <w:ind w:firstLine="708"/>
        <w:jc w:val="both"/>
        <w:rPr>
          <w:rFonts w:ascii="Times New Roman" w:hAnsi="Times New Roman" w:cs="Times New Roman"/>
          <w:sz w:val="24"/>
          <w:szCs w:val="24"/>
        </w:rPr>
      </w:pPr>
      <w:r w:rsidRPr="00C832C6">
        <w:rPr>
          <w:rFonts w:ascii="Times New Roman" w:hAnsi="Times New Roman" w:cs="Times New Roman"/>
          <w:sz w:val="24"/>
          <w:szCs w:val="24"/>
        </w:rPr>
        <w:t xml:space="preserve">É que o funcionamento do presidencialismo de coalizão brasileiro sempre justificou a migração interpartidária que ocorria com intensidade a cada nova acomodação das forças de sustentação governista no Parlamento. O próprio PFL, quando compôs a base de sustentação dos governos do </w:t>
      </w:r>
      <w:r w:rsidR="00FC52ED">
        <w:rPr>
          <w:rFonts w:ascii="Times New Roman" w:hAnsi="Times New Roman" w:cs="Times New Roman"/>
          <w:sz w:val="24"/>
          <w:szCs w:val="24"/>
        </w:rPr>
        <w:t>ex-p</w:t>
      </w:r>
      <w:r w:rsidRPr="00C832C6">
        <w:rPr>
          <w:rFonts w:ascii="Times New Roman" w:hAnsi="Times New Roman" w:cs="Times New Roman"/>
          <w:sz w:val="24"/>
          <w:szCs w:val="24"/>
        </w:rPr>
        <w:t>residente Fernando Henrique Cardoso (FHC), beneficiou-se largamente da migração consentida de parlamentares. Conforme o registro de Vitor Marchetti, no primeiro governo FHC, o PFL aumentou em 25% sua bancada na Câmara dos Deputados, logo após a eleição de 1994. E o partido do então Presidente, o PSDB, em 47,6%.</w:t>
      </w:r>
      <w:r w:rsidRPr="00C832C6">
        <w:rPr>
          <w:rFonts w:ascii="Times New Roman" w:hAnsi="Times New Roman" w:cs="Times New Roman"/>
          <w:sz w:val="24"/>
          <w:szCs w:val="24"/>
          <w:vertAlign w:val="superscript"/>
        </w:rPr>
        <w:footnoteReference w:id="16"/>
      </w:r>
      <w:r w:rsidRPr="00C832C6">
        <w:rPr>
          <w:rFonts w:ascii="Times New Roman" w:hAnsi="Times New Roman" w:cs="Times New Roman"/>
          <w:sz w:val="24"/>
          <w:szCs w:val="24"/>
        </w:rPr>
        <w:t xml:space="preserve"> O mesmo PSDB, que nascera de uma migração de quadros do PMDB, em 1988, ainda durante a Constituinte.</w:t>
      </w:r>
    </w:p>
    <w:p w:rsidR="00F624EA" w:rsidRPr="00C832C6" w:rsidRDefault="00F624EA" w:rsidP="00F624EA">
      <w:pPr>
        <w:ind w:firstLine="708"/>
        <w:jc w:val="both"/>
        <w:rPr>
          <w:rFonts w:ascii="Times New Roman" w:hAnsi="Times New Roman" w:cs="Times New Roman"/>
          <w:sz w:val="24"/>
          <w:szCs w:val="24"/>
        </w:rPr>
      </w:pPr>
      <w:r w:rsidRPr="00C832C6">
        <w:rPr>
          <w:rFonts w:ascii="Times New Roman" w:hAnsi="Times New Roman" w:cs="Times New Roman"/>
          <w:sz w:val="24"/>
          <w:szCs w:val="24"/>
        </w:rPr>
        <w:t>Por tudo isso, o passo proposto pelos liberais ao TSE era bastante largo. Seria necessário reinterpretar a Constituição, uma vez que havia julgados do STF em sentido contrário à tese do partido consulente. Dois em especial, julgados na mesma sessão. O Mandado de Segurança n. 20.927-5/DF, relatado pelo ministro Moreira Alves</w:t>
      </w:r>
      <w:r w:rsidRPr="00C832C6">
        <w:rPr>
          <w:rFonts w:ascii="Times New Roman" w:hAnsi="Times New Roman" w:cs="Times New Roman"/>
          <w:sz w:val="24"/>
          <w:szCs w:val="24"/>
          <w:vertAlign w:val="superscript"/>
        </w:rPr>
        <w:footnoteReference w:id="17"/>
      </w:r>
      <w:r w:rsidRPr="00C832C6">
        <w:rPr>
          <w:rFonts w:ascii="Times New Roman" w:hAnsi="Times New Roman" w:cs="Times New Roman"/>
          <w:sz w:val="24"/>
          <w:szCs w:val="24"/>
        </w:rPr>
        <w:t xml:space="preserve"> e o Mandado de Segurança n. 20.916, relatado pelo ministro Sepúlveda Pertence</w:t>
      </w:r>
      <w:r w:rsidRPr="00C832C6">
        <w:rPr>
          <w:rFonts w:ascii="Times New Roman" w:hAnsi="Times New Roman" w:cs="Times New Roman"/>
          <w:sz w:val="24"/>
          <w:szCs w:val="24"/>
          <w:vertAlign w:val="superscript"/>
        </w:rPr>
        <w:footnoteReference w:id="18"/>
      </w:r>
      <w:r w:rsidRPr="00C832C6">
        <w:rPr>
          <w:rFonts w:ascii="Times New Roman" w:hAnsi="Times New Roman" w:cs="Times New Roman"/>
          <w:sz w:val="24"/>
          <w:szCs w:val="24"/>
        </w:rPr>
        <w:t xml:space="preserve">, no final do ano de 1989. Em ambos, prevaleceu a constatação de que o texto da Constituição de 1988 havia rompido com a prática do regime anterior de punir com a perda de mandato o parlamentar que se </w:t>
      </w:r>
      <w:proofErr w:type="spellStart"/>
      <w:r w:rsidRPr="00C832C6">
        <w:rPr>
          <w:rFonts w:ascii="Times New Roman" w:hAnsi="Times New Roman" w:cs="Times New Roman"/>
          <w:sz w:val="24"/>
          <w:szCs w:val="24"/>
        </w:rPr>
        <w:t>desfiliasse</w:t>
      </w:r>
      <w:proofErr w:type="spellEnd"/>
      <w:r w:rsidRPr="00C832C6">
        <w:rPr>
          <w:rFonts w:ascii="Times New Roman" w:hAnsi="Times New Roman" w:cs="Times New Roman"/>
          <w:sz w:val="24"/>
          <w:szCs w:val="24"/>
        </w:rPr>
        <w:t xml:space="preserve"> do partido pelo qual fora eleito, transferindo-se para outra legenda. É dizer, ainda que condenável de um ponto de vista moral, a “traição” política </w:t>
      </w:r>
      <w:r w:rsidRPr="00C832C6">
        <w:rPr>
          <w:rFonts w:ascii="Times New Roman" w:hAnsi="Times New Roman" w:cs="Times New Roman"/>
          <w:sz w:val="24"/>
          <w:szCs w:val="24"/>
        </w:rPr>
        <w:lastRenderedPageBreak/>
        <w:t xml:space="preserve">era uma escolha (“silêncio eloquente”) e não uma omissão da nova Constituição. Era, sim, um compromisso com a restauração democrática do pluripartidarismo no país. </w:t>
      </w:r>
    </w:p>
    <w:p w:rsidR="00F624EA" w:rsidRPr="00C832C6" w:rsidRDefault="00F624EA" w:rsidP="00801DDE">
      <w:pPr>
        <w:ind w:firstLine="708"/>
        <w:jc w:val="both"/>
        <w:rPr>
          <w:rFonts w:ascii="Times New Roman" w:hAnsi="Times New Roman" w:cs="Times New Roman"/>
          <w:sz w:val="24"/>
          <w:szCs w:val="24"/>
        </w:rPr>
      </w:pPr>
      <w:r w:rsidRPr="00C832C6">
        <w:rPr>
          <w:rFonts w:ascii="Times New Roman" w:hAnsi="Times New Roman" w:cs="Times New Roman"/>
          <w:sz w:val="24"/>
          <w:szCs w:val="24"/>
        </w:rPr>
        <w:t>À sombra dessa proteção constitucional, assegurada pela jurisprudência, prosperou, no entanto, uma prática político-partidária (a infidelidade) fisiológica, importante para a manutenção do apoio parlamentar dos governos, mas cada vez mais alvo de suspeitas e denúncias envolvendo alegados atos de corrupção. Tais práticas e seus agentes, todavia, permaneceriam relativamente intocados durante os diversos governos da Nova República, pelo menos até o momento em que o ativismo judicial começou a “sair da curva” em matéria penal e eleitoral. Mas, para isso, foi preciso mudar de método e, de alguma forma, “esquecer” o legado geracional da jurisprudência. Transitar no campo aberto do ativismo judicial.</w:t>
      </w:r>
    </w:p>
    <w:p w:rsidR="00F624EA" w:rsidRPr="00C832C6" w:rsidRDefault="00F624EA" w:rsidP="00F624EA">
      <w:pPr>
        <w:ind w:firstLine="708"/>
        <w:jc w:val="both"/>
        <w:rPr>
          <w:rFonts w:ascii="Times New Roman" w:hAnsi="Times New Roman" w:cs="Times New Roman"/>
          <w:sz w:val="24"/>
          <w:szCs w:val="24"/>
        </w:rPr>
      </w:pPr>
      <w:r w:rsidRPr="00C832C6">
        <w:rPr>
          <w:rFonts w:ascii="Times New Roman" w:hAnsi="Times New Roman" w:cs="Times New Roman"/>
          <w:sz w:val="24"/>
          <w:szCs w:val="24"/>
        </w:rPr>
        <w:t>Embora as primeiras decisões judicias que acabaram por instituir a fidelidade partidária tenham sido tomadas no ano de 2007, esse caso ainda não é passado. Somente em 2015, o Supremo deixaria claro que a sanção de perda de mandato por migração partidária sem justa causa não se aplica a candidatos eleitos pelo sistema majoritário (chefes de Executivo e senadores)</w:t>
      </w:r>
      <w:r w:rsidRPr="00C832C6">
        <w:rPr>
          <w:rFonts w:ascii="Times New Roman" w:hAnsi="Times New Roman" w:cs="Times New Roman"/>
          <w:sz w:val="24"/>
          <w:szCs w:val="24"/>
          <w:vertAlign w:val="superscript"/>
        </w:rPr>
        <w:footnoteReference w:id="19"/>
      </w:r>
      <w:r w:rsidRPr="00C832C6">
        <w:rPr>
          <w:rFonts w:ascii="Times New Roman" w:hAnsi="Times New Roman" w:cs="Times New Roman"/>
          <w:sz w:val="24"/>
          <w:szCs w:val="24"/>
        </w:rPr>
        <w:t>. O problema de saber se o direito ao preenchimento da vaga de deputado que é cassado por infidelidade é do partido ou da coligação só foi resolvido pelo Supremo em 2011, em favor da coligação</w:t>
      </w:r>
      <w:r w:rsidRPr="00C832C6">
        <w:rPr>
          <w:rFonts w:ascii="Times New Roman" w:hAnsi="Times New Roman" w:cs="Times New Roman"/>
          <w:sz w:val="24"/>
          <w:szCs w:val="24"/>
          <w:vertAlign w:val="superscript"/>
        </w:rPr>
        <w:footnoteReference w:id="20"/>
      </w:r>
      <w:r w:rsidRPr="00C832C6">
        <w:rPr>
          <w:rFonts w:ascii="Times New Roman" w:hAnsi="Times New Roman" w:cs="Times New Roman"/>
          <w:sz w:val="24"/>
          <w:szCs w:val="24"/>
        </w:rPr>
        <w:t xml:space="preserve">. Foram aprovadas pelo Congresso Nacional duas normas que abertamente desafiam os fundamentos dessa criação judicial. Em 18 de fevereiro de 2016 foi promulgada a Emenda Constitucional n. 91, que criou, em seu art. 1º, uma “janela” para que o detentor de mandato eletivo pudesse </w:t>
      </w:r>
      <w:proofErr w:type="spellStart"/>
      <w:r w:rsidRPr="00C832C6">
        <w:rPr>
          <w:rFonts w:ascii="Times New Roman" w:hAnsi="Times New Roman" w:cs="Times New Roman"/>
          <w:sz w:val="24"/>
          <w:szCs w:val="24"/>
        </w:rPr>
        <w:t>desfiliar-se</w:t>
      </w:r>
      <w:proofErr w:type="spellEnd"/>
      <w:r w:rsidRPr="00C832C6">
        <w:rPr>
          <w:rFonts w:ascii="Times New Roman" w:hAnsi="Times New Roman" w:cs="Times New Roman"/>
          <w:sz w:val="24"/>
          <w:szCs w:val="24"/>
        </w:rPr>
        <w:t xml:space="preserve"> do partido pelo qual fora eleito sem perder o mandato. Não exigiu do parlamentar nenhuma justificativa de ordem política ou pessoal, apenas que a mudança ocorresse durante os trinta dias seguintes à promulgação “desta Emenda”.</w:t>
      </w:r>
      <w:r w:rsidRPr="00C832C6">
        <w:rPr>
          <w:rFonts w:ascii="Times New Roman" w:hAnsi="Times New Roman" w:cs="Times New Roman"/>
          <w:sz w:val="24"/>
          <w:szCs w:val="24"/>
          <w:vertAlign w:val="superscript"/>
        </w:rPr>
        <w:footnoteReference w:id="21"/>
      </w:r>
      <w:r w:rsidRPr="00C832C6">
        <w:rPr>
          <w:rFonts w:ascii="Times New Roman" w:hAnsi="Times New Roman" w:cs="Times New Roman"/>
          <w:sz w:val="24"/>
          <w:szCs w:val="24"/>
        </w:rPr>
        <w:t xml:space="preserve"> Uma emenda transitória, cujos efeitos exauriram-se trinta dias após sua promulgação, e que criou uma norma constitucional que nem modifica nem acrescenta qualquer dispositivo ao texto da Constituição. A validade instantânea e efêmera dessa emenda nem foi examinada pelo STF. Mas é no mínimo curioso notar que a “janela” (provisória) que ela criou já havia sido incluída na Lei dos Partidos Políticos (L. 9.096/1995)</w:t>
      </w:r>
      <w:r w:rsidRPr="00C832C6">
        <w:rPr>
          <w:rFonts w:ascii="Times New Roman" w:hAnsi="Times New Roman" w:cs="Times New Roman"/>
          <w:sz w:val="24"/>
          <w:szCs w:val="24"/>
          <w:vertAlign w:val="superscript"/>
        </w:rPr>
        <w:footnoteReference w:id="22"/>
      </w:r>
      <w:r w:rsidRPr="00C832C6">
        <w:rPr>
          <w:rFonts w:ascii="Times New Roman" w:hAnsi="Times New Roman" w:cs="Times New Roman"/>
          <w:sz w:val="24"/>
          <w:szCs w:val="24"/>
        </w:rPr>
        <w:t>, em outra ofensiva legislativa, quase simultânea, contra a regra judicial da fidelidade partidária.</w:t>
      </w:r>
    </w:p>
    <w:p w:rsidR="00F624EA" w:rsidRPr="00C832C6" w:rsidRDefault="00F624EA" w:rsidP="00F624EA">
      <w:pPr>
        <w:ind w:firstLine="708"/>
        <w:jc w:val="both"/>
        <w:rPr>
          <w:rFonts w:ascii="Times New Roman" w:hAnsi="Times New Roman" w:cs="Times New Roman"/>
          <w:sz w:val="24"/>
          <w:szCs w:val="24"/>
        </w:rPr>
      </w:pPr>
      <w:r w:rsidRPr="00C832C6">
        <w:rPr>
          <w:rFonts w:ascii="Times New Roman" w:hAnsi="Times New Roman" w:cs="Times New Roman"/>
          <w:sz w:val="24"/>
          <w:szCs w:val="24"/>
        </w:rPr>
        <w:lastRenderedPageBreak/>
        <w:t xml:space="preserve">Não é passado, mas também não pode ainda ser promessa, isto é, futuro. Não há segurança alguma em relação à estabilidade da regra em vigor sobre a questão da fidelidade partidária e, portanto, se o Direito que vai regular as migrações partidárias amanhã é mesmo este que foi aprovado pelo Congresso ou aquele que vem sendo instituído pelas decisões judiciais desde 2007. </w:t>
      </w:r>
    </w:p>
    <w:p w:rsidR="00F624EA" w:rsidRPr="00C832C6" w:rsidRDefault="00F624EA" w:rsidP="00F624EA">
      <w:pPr>
        <w:ind w:firstLine="708"/>
        <w:jc w:val="both"/>
        <w:rPr>
          <w:rFonts w:ascii="Times New Roman" w:hAnsi="Times New Roman" w:cs="Times New Roman"/>
          <w:sz w:val="24"/>
          <w:szCs w:val="24"/>
        </w:rPr>
      </w:pPr>
      <w:r w:rsidRPr="00C832C6">
        <w:rPr>
          <w:rFonts w:ascii="Times New Roman" w:hAnsi="Times New Roman" w:cs="Times New Roman"/>
          <w:sz w:val="24"/>
          <w:szCs w:val="24"/>
        </w:rPr>
        <w:t xml:space="preserve">Recorde-se que, de modo a não bloquear completamente a migração partidária e engessar de uma vez a Política, o TSE, por delegação expressa do acórdão do STF, editou uma Resolução (Res. 22.610/2007). Além de definir o rito de cassação de mandatos, esse ato normativo anômalo previu quatro hipóteses “excepcionais” em que tal migração poderia continuar a existir, sem que isso implicasse a perda do mandato, a saber:  incorporação ou fusão de partido; criação de um novo partido político; mudança substancial ou desvio reiterado do programa partidário; grave discriminação pessoal. Assim, a despeito de pretender regular o futuro, estabilizando o quadro partidário brasileiro, essa construção normativa não tem sido capaz de, sequer, estancar a prática da infidelidade, pois deixou, nas exceções, a porta aberta para novas estratégias de continuidade do arranjo circunstancial de forças políticas no Parlamento em prol da governabilidade, ou, agora também, da deposição dos governos. O presidencialismo de coalizão brasileiro ganhou uma nova funcionalidade. </w:t>
      </w:r>
    </w:p>
    <w:p w:rsidR="00F624EA" w:rsidRPr="00C832C6" w:rsidRDefault="00F624EA" w:rsidP="00F624EA">
      <w:pPr>
        <w:ind w:firstLine="708"/>
        <w:jc w:val="both"/>
        <w:rPr>
          <w:rFonts w:ascii="Times New Roman" w:hAnsi="Times New Roman" w:cs="Times New Roman"/>
          <w:sz w:val="24"/>
          <w:szCs w:val="24"/>
        </w:rPr>
      </w:pPr>
      <w:r w:rsidRPr="00C832C6">
        <w:rPr>
          <w:rFonts w:ascii="Times New Roman" w:hAnsi="Times New Roman" w:cs="Times New Roman"/>
          <w:sz w:val="24"/>
          <w:szCs w:val="24"/>
        </w:rPr>
        <w:t>Sobre a estabilidade do quadro partidário, que seria resultante da imposição de fidelidade, veja-se, por exemplo, a constatação feita por Daniel Falcão Pimentel dos Reis, em recente artigo sobre o efeito das “janelas” de mudança de partido criadas pela citada Resolução:</w:t>
      </w:r>
    </w:p>
    <w:p w:rsidR="00F624EA" w:rsidRPr="00C832C6" w:rsidRDefault="00F624EA" w:rsidP="00F624EA">
      <w:pPr>
        <w:ind w:firstLine="708"/>
        <w:jc w:val="both"/>
        <w:rPr>
          <w:rFonts w:ascii="Times New Roman" w:hAnsi="Times New Roman" w:cs="Times New Roman"/>
          <w:i/>
          <w:sz w:val="24"/>
          <w:szCs w:val="24"/>
        </w:rPr>
      </w:pPr>
      <w:r w:rsidRPr="00C832C6">
        <w:rPr>
          <w:rFonts w:ascii="Times New Roman" w:hAnsi="Times New Roman" w:cs="Times New Roman"/>
          <w:i/>
          <w:sz w:val="24"/>
          <w:szCs w:val="24"/>
        </w:rPr>
        <w:t xml:space="preserve">“Enquanto na primeira década do século XXI apenas dois partidos foram criados no Brasil (PSOL e PRB), desde esta série de decisões do TSE e do STF oito novos partidos conseguiram seus registros no TSE (PSD, PPL, PEN, PROS, Solidariedade, Partido Novo, Rede Sustentabilidade e PMB), dando ao eleitor a opção de 35 (trinta e cinco) partidos nas eleições de </w:t>
      </w:r>
      <w:proofErr w:type="gramStart"/>
      <w:r w:rsidRPr="00C832C6">
        <w:rPr>
          <w:rFonts w:ascii="Times New Roman" w:hAnsi="Times New Roman" w:cs="Times New Roman"/>
          <w:i/>
          <w:sz w:val="24"/>
          <w:szCs w:val="24"/>
        </w:rPr>
        <w:t>2016.”</w:t>
      </w:r>
      <w:proofErr w:type="gramEnd"/>
      <w:r w:rsidRPr="00C832C6">
        <w:rPr>
          <w:rFonts w:ascii="Times New Roman" w:hAnsi="Times New Roman" w:cs="Times New Roman"/>
          <w:i/>
          <w:sz w:val="24"/>
          <w:szCs w:val="24"/>
          <w:vertAlign w:val="superscript"/>
        </w:rPr>
        <w:footnoteReference w:id="23"/>
      </w:r>
    </w:p>
    <w:p w:rsidR="00A13698" w:rsidRPr="00C832C6" w:rsidRDefault="00A13698" w:rsidP="00A13698">
      <w:pPr>
        <w:ind w:firstLine="708"/>
        <w:jc w:val="both"/>
        <w:rPr>
          <w:rFonts w:ascii="Times New Roman" w:hAnsi="Times New Roman" w:cs="Times New Roman"/>
          <w:sz w:val="24"/>
          <w:szCs w:val="24"/>
        </w:rPr>
      </w:pPr>
      <w:r w:rsidRPr="00C832C6">
        <w:rPr>
          <w:rFonts w:ascii="Times New Roman" w:hAnsi="Times New Roman" w:cs="Times New Roman"/>
          <w:sz w:val="24"/>
          <w:szCs w:val="24"/>
        </w:rPr>
        <w:t>A execração pública d</w:t>
      </w:r>
      <w:r w:rsidR="000B187F" w:rsidRPr="00C832C6">
        <w:rPr>
          <w:rFonts w:ascii="Times New Roman" w:hAnsi="Times New Roman" w:cs="Times New Roman"/>
          <w:sz w:val="24"/>
          <w:szCs w:val="24"/>
        </w:rPr>
        <w:t>os</w:t>
      </w:r>
      <w:r w:rsidRPr="00C832C6">
        <w:rPr>
          <w:rFonts w:ascii="Times New Roman" w:hAnsi="Times New Roman" w:cs="Times New Roman"/>
          <w:sz w:val="24"/>
          <w:szCs w:val="24"/>
        </w:rPr>
        <w:t xml:space="preserve"> políticos</w:t>
      </w:r>
      <w:r w:rsidR="000B187F" w:rsidRPr="00C832C6">
        <w:rPr>
          <w:rFonts w:ascii="Times New Roman" w:hAnsi="Times New Roman" w:cs="Times New Roman"/>
          <w:sz w:val="24"/>
          <w:szCs w:val="24"/>
        </w:rPr>
        <w:t xml:space="preserve"> e dos</w:t>
      </w:r>
      <w:r w:rsidRPr="00C832C6">
        <w:rPr>
          <w:rFonts w:ascii="Times New Roman" w:hAnsi="Times New Roman" w:cs="Times New Roman"/>
          <w:sz w:val="24"/>
          <w:szCs w:val="24"/>
        </w:rPr>
        <w:t xml:space="preserve"> partidos</w:t>
      </w:r>
      <w:r w:rsidR="000B187F" w:rsidRPr="00C832C6">
        <w:rPr>
          <w:rFonts w:ascii="Times New Roman" w:hAnsi="Times New Roman" w:cs="Times New Roman"/>
          <w:sz w:val="24"/>
          <w:szCs w:val="24"/>
        </w:rPr>
        <w:t>, o</w:t>
      </w:r>
      <w:r w:rsidRPr="00C832C6">
        <w:rPr>
          <w:rFonts w:ascii="Times New Roman" w:hAnsi="Times New Roman" w:cs="Times New Roman"/>
          <w:sz w:val="24"/>
          <w:szCs w:val="24"/>
        </w:rPr>
        <w:t xml:space="preserve"> clima de “</w:t>
      </w:r>
      <w:proofErr w:type="spellStart"/>
      <w:r w:rsidRPr="00C832C6">
        <w:rPr>
          <w:rFonts w:ascii="Times New Roman" w:hAnsi="Times New Roman" w:cs="Times New Roman"/>
          <w:sz w:val="24"/>
          <w:szCs w:val="24"/>
        </w:rPr>
        <w:t>justiçamento</w:t>
      </w:r>
      <w:proofErr w:type="spellEnd"/>
      <w:r w:rsidRPr="00C832C6">
        <w:rPr>
          <w:rFonts w:ascii="Times New Roman" w:hAnsi="Times New Roman" w:cs="Times New Roman"/>
          <w:sz w:val="24"/>
          <w:szCs w:val="24"/>
        </w:rPr>
        <w:t>” na cobertura jornalística, a desmoralização dos direitos de defesa, entre outros fatores</w:t>
      </w:r>
      <w:r w:rsidR="000224C6" w:rsidRPr="00C832C6">
        <w:rPr>
          <w:rFonts w:ascii="Times New Roman" w:hAnsi="Times New Roman" w:cs="Times New Roman"/>
          <w:sz w:val="24"/>
          <w:szCs w:val="24"/>
        </w:rPr>
        <w:t xml:space="preserve"> tão presentes em todos </w:t>
      </w:r>
      <w:r w:rsidR="000B187F" w:rsidRPr="00C832C6">
        <w:rPr>
          <w:rFonts w:ascii="Times New Roman" w:hAnsi="Times New Roman" w:cs="Times New Roman"/>
          <w:sz w:val="24"/>
          <w:szCs w:val="24"/>
        </w:rPr>
        <w:t>os</w:t>
      </w:r>
      <w:r w:rsidR="000224C6" w:rsidRPr="00C832C6">
        <w:rPr>
          <w:rFonts w:ascii="Times New Roman" w:hAnsi="Times New Roman" w:cs="Times New Roman"/>
          <w:sz w:val="24"/>
          <w:szCs w:val="24"/>
        </w:rPr>
        <w:t xml:space="preserve"> casos de grande apelo</w:t>
      </w:r>
      <w:r w:rsidRPr="00C832C6">
        <w:rPr>
          <w:rFonts w:ascii="Times New Roman" w:hAnsi="Times New Roman" w:cs="Times New Roman"/>
          <w:sz w:val="24"/>
          <w:szCs w:val="24"/>
        </w:rPr>
        <w:t xml:space="preserve"> são evidências de que </w:t>
      </w:r>
      <w:r w:rsidR="000224C6" w:rsidRPr="00C832C6">
        <w:rPr>
          <w:rFonts w:ascii="Times New Roman" w:hAnsi="Times New Roman" w:cs="Times New Roman"/>
          <w:sz w:val="24"/>
          <w:szCs w:val="24"/>
        </w:rPr>
        <w:t>o</w:t>
      </w:r>
      <w:r w:rsidRPr="00C832C6">
        <w:rPr>
          <w:rFonts w:ascii="Times New Roman" w:hAnsi="Times New Roman" w:cs="Times New Roman"/>
          <w:sz w:val="24"/>
          <w:szCs w:val="24"/>
        </w:rPr>
        <w:t xml:space="preserve"> avanço do ativismo judicial não parece medir o risco do efeito paradoxal de enfraquecimento da própria democracia que se propõe a “salvar”, ou “redimir”. Um paradoxo apontado por Antoine </w:t>
      </w:r>
      <w:proofErr w:type="spellStart"/>
      <w:r w:rsidRPr="00C832C6">
        <w:rPr>
          <w:rFonts w:ascii="Times New Roman" w:hAnsi="Times New Roman" w:cs="Times New Roman"/>
          <w:sz w:val="24"/>
          <w:szCs w:val="24"/>
        </w:rPr>
        <w:t>Garapon</w:t>
      </w:r>
      <w:proofErr w:type="spellEnd"/>
      <w:r w:rsidRPr="00C832C6">
        <w:rPr>
          <w:rFonts w:ascii="Times New Roman" w:hAnsi="Times New Roman" w:cs="Times New Roman"/>
          <w:sz w:val="24"/>
          <w:szCs w:val="24"/>
        </w:rPr>
        <w:t xml:space="preserve">, a propósito da experiência francesa, e ressaltado, no prefácio de sua obra, por Paul </w:t>
      </w:r>
      <w:proofErr w:type="spellStart"/>
      <w:r w:rsidRPr="00C832C6">
        <w:rPr>
          <w:rFonts w:ascii="Times New Roman" w:hAnsi="Times New Roman" w:cs="Times New Roman"/>
          <w:sz w:val="24"/>
          <w:szCs w:val="24"/>
        </w:rPr>
        <w:t>Ricoeur</w:t>
      </w:r>
      <w:proofErr w:type="spellEnd"/>
      <w:r w:rsidRPr="00C832C6">
        <w:rPr>
          <w:rFonts w:ascii="Times New Roman" w:hAnsi="Times New Roman" w:cs="Times New Roman"/>
          <w:sz w:val="24"/>
          <w:szCs w:val="24"/>
        </w:rPr>
        <w:t>, que o assina. O “</w:t>
      </w:r>
      <w:r w:rsidRPr="00C832C6">
        <w:rPr>
          <w:rFonts w:ascii="Times New Roman" w:hAnsi="Times New Roman" w:cs="Times New Roman"/>
          <w:i/>
          <w:sz w:val="24"/>
          <w:szCs w:val="24"/>
        </w:rPr>
        <w:t>comentário cruel</w:t>
      </w:r>
      <w:r w:rsidRPr="00C832C6">
        <w:rPr>
          <w:rFonts w:ascii="Times New Roman" w:hAnsi="Times New Roman" w:cs="Times New Roman"/>
          <w:sz w:val="24"/>
          <w:szCs w:val="24"/>
        </w:rPr>
        <w:t xml:space="preserve">” de </w:t>
      </w:r>
      <w:proofErr w:type="spellStart"/>
      <w:r w:rsidRPr="00C832C6">
        <w:rPr>
          <w:rFonts w:ascii="Times New Roman" w:hAnsi="Times New Roman" w:cs="Times New Roman"/>
          <w:sz w:val="24"/>
          <w:szCs w:val="24"/>
        </w:rPr>
        <w:t>Garapon</w:t>
      </w:r>
      <w:proofErr w:type="spellEnd"/>
      <w:r w:rsidRPr="00C832C6">
        <w:rPr>
          <w:rFonts w:ascii="Times New Roman" w:hAnsi="Times New Roman" w:cs="Times New Roman"/>
          <w:sz w:val="24"/>
          <w:szCs w:val="24"/>
        </w:rPr>
        <w:t xml:space="preserve"> parece até feito para o contexto institucional brasileiro: “</w:t>
      </w:r>
      <w:r w:rsidRPr="00C832C6">
        <w:rPr>
          <w:rFonts w:ascii="Times New Roman" w:hAnsi="Times New Roman" w:cs="Times New Roman"/>
          <w:i/>
          <w:sz w:val="24"/>
          <w:szCs w:val="24"/>
        </w:rPr>
        <w:t xml:space="preserve">Eis a promessa ambígua da justiça moderna: os </w:t>
      </w:r>
      <w:r w:rsidRPr="00C832C6">
        <w:rPr>
          <w:rFonts w:ascii="Times New Roman" w:hAnsi="Times New Roman" w:cs="Times New Roman"/>
          <w:i/>
          <w:sz w:val="24"/>
          <w:szCs w:val="24"/>
        </w:rPr>
        <w:lastRenderedPageBreak/>
        <w:t>pequenos juízes livram-nos dos políticos corruptos e os grandes juízes, da própria política</w:t>
      </w:r>
      <w:r w:rsidRPr="00C832C6">
        <w:rPr>
          <w:rFonts w:ascii="Times New Roman" w:hAnsi="Times New Roman" w:cs="Times New Roman"/>
          <w:sz w:val="24"/>
          <w:szCs w:val="24"/>
        </w:rPr>
        <w:t>”</w:t>
      </w:r>
      <w:r w:rsidRPr="00C832C6">
        <w:rPr>
          <w:rFonts w:ascii="Times New Roman" w:hAnsi="Times New Roman" w:cs="Times New Roman"/>
          <w:sz w:val="24"/>
          <w:szCs w:val="24"/>
          <w:vertAlign w:val="superscript"/>
        </w:rPr>
        <w:footnoteReference w:id="24"/>
      </w:r>
      <w:r w:rsidRPr="00C832C6">
        <w:rPr>
          <w:rFonts w:ascii="Times New Roman" w:hAnsi="Times New Roman" w:cs="Times New Roman"/>
          <w:sz w:val="24"/>
          <w:szCs w:val="24"/>
        </w:rPr>
        <w:t>.</w:t>
      </w:r>
    </w:p>
    <w:p w:rsidR="000A49E3" w:rsidRPr="00C832C6" w:rsidRDefault="00D01B26" w:rsidP="004F1753">
      <w:pPr>
        <w:ind w:firstLine="708"/>
        <w:jc w:val="both"/>
        <w:rPr>
          <w:rFonts w:ascii="Times New Roman" w:eastAsia="Calibri" w:hAnsi="Times New Roman" w:cs="Times New Roman"/>
          <w:sz w:val="24"/>
          <w:szCs w:val="24"/>
        </w:rPr>
      </w:pPr>
      <w:r w:rsidRPr="00C832C6">
        <w:rPr>
          <w:rFonts w:ascii="Times New Roman" w:hAnsi="Times New Roman" w:cs="Times New Roman"/>
          <w:sz w:val="24"/>
          <w:szCs w:val="24"/>
        </w:rPr>
        <w:t>Dez anos depois</w:t>
      </w:r>
      <w:r w:rsidR="009D6D1C" w:rsidRPr="00C832C6">
        <w:rPr>
          <w:rFonts w:ascii="Times New Roman" w:hAnsi="Times New Roman" w:cs="Times New Roman"/>
          <w:sz w:val="24"/>
          <w:szCs w:val="24"/>
        </w:rPr>
        <w:t xml:space="preserve"> da tentativa de moralização judicial do presidencialismo de coalizão brasileiro</w:t>
      </w:r>
      <w:r w:rsidRPr="00C832C6">
        <w:rPr>
          <w:rFonts w:ascii="Times New Roman" w:hAnsi="Times New Roman" w:cs="Times New Roman"/>
          <w:sz w:val="24"/>
          <w:szCs w:val="24"/>
        </w:rPr>
        <w:t xml:space="preserve">, porém, a </w:t>
      </w:r>
      <w:r w:rsidR="004F1753" w:rsidRPr="00C832C6">
        <w:rPr>
          <w:rFonts w:ascii="Times New Roman" w:hAnsi="Times New Roman" w:cs="Times New Roman"/>
          <w:sz w:val="24"/>
          <w:szCs w:val="24"/>
        </w:rPr>
        <w:t xml:space="preserve">crise do </w:t>
      </w:r>
      <w:r w:rsidRPr="00C832C6">
        <w:rPr>
          <w:rFonts w:ascii="Times New Roman" w:hAnsi="Times New Roman" w:cs="Times New Roman"/>
          <w:sz w:val="24"/>
          <w:szCs w:val="24"/>
        </w:rPr>
        <w:t>“</w:t>
      </w:r>
      <w:r w:rsidR="004F1753" w:rsidRPr="00C832C6">
        <w:rPr>
          <w:rFonts w:ascii="Times New Roman" w:hAnsi="Times New Roman" w:cs="Times New Roman"/>
          <w:sz w:val="24"/>
          <w:szCs w:val="24"/>
        </w:rPr>
        <w:t>impeachment sem crime de responsabilidade”</w:t>
      </w:r>
      <w:r w:rsidR="009D6D1C" w:rsidRPr="00C832C6">
        <w:rPr>
          <w:rStyle w:val="Refdenotaderodap"/>
          <w:rFonts w:ascii="Times New Roman" w:hAnsi="Times New Roman" w:cs="Times New Roman"/>
          <w:sz w:val="24"/>
          <w:szCs w:val="24"/>
        </w:rPr>
        <w:footnoteReference w:id="25"/>
      </w:r>
      <w:r w:rsidRPr="00C832C6">
        <w:rPr>
          <w:rFonts w:ascii="Times New Roman" w:hAnsi="Times New Roman" w:cs="Times New Roman"/>
          <w:sz w:val="24"/>
          <w:szCs w:val="24"/>
        </w:rPr>
        <w:t xml:space="preserve"> </w:t>
      </w:r>
      <w:r w:rsidR="00F33939">
        <w:rPr>
          <w:rFonts w:ascii="Times New Roman" w:hAnsi="Times New Roman" w:cs="Times New Roman"/>
          <w:sz w:val="24"/>
          <w:szCs w:val="24"/>
        </w:rPr>
        <w:t xml:space="preserve">- </w:t>
      </w:r>
      <w:r w:rsidRPr="00C832C6">
        <w:rPr>
          <w:rFonts w:ascii="Times New Roman" w:hAnsi="Times New Roman" w:cs="Times New Roman"/>
          <w:sz w:val="24"/>
          <w:szCs w:val="24"/>
        </w:rPr>
        <w:t xml:space="preserve">como </w:t>
      </w:r>
      <w:r w:rsidR="00F33939">
        <w:rPr>
          <w:rFonts w:ascii="Times New Roman" w:hAnsi="Times New Roman" w:cs="Times New Roman"/>
          <w:sz w:val="24"/>
          <w:szCs w:val="24"/>
        </w:rPr>
        <w:t xml:space="preserve">se os políticos estivessem </w:t>
      </w:r>
      <w:r w:rsidRPr="00C832C6">
        <w:rPr>
          <w:rFonts w:ascii="Times New Roman" w:hAnsi="Times New Roman" w:cs="Times New Roman"/>
          <w:sz w:val="24"/>
          <w:szCs w:val="24"/>
        </w:rPr>
        <w:t xml:space="preserve">a </w:t>
      </w:r>
      <w:r w:rsidR="00FC21B9">
        <w:rPr>
          <w:rFonts w:ascii="Times New Roman" w:hAnsi="Times New Roman" w:cs="Times New Roman"/>
          <w:sz w:val="24"/>
          <w:szCs w:val="24"/>
        </w:rPr>
        <w:t>zombar</w:t>
      </w:r>
      <w:r w:rsidRPr="00C832C6">
        <w:rPr>
          <w:rFonts w:ascii="Times New Roman" w:hAnsi="Times New Roman" w:cs="Times New Roman"/>
          <w:sz w:val="24"/>
          <w:szCs w:val="24"/>
        </w:rPr>
        <w:t xml:space="preserve"> de todo o esforço </w:t>
      </w:r>
      <w:r w:rsidR="00F33939">
        <w:rPr>
          <w:rFonts w:ascii="Times New Roman" w:hAnsi="Times New Roman" w:cs="Times New Roman"/>
          <w:sz w:val="24"/>
          <w:szCs w:val="24"/>
        </w:rPr>
        <w:t>“</w:t>
      </w:r>
      <w:r w:rsidRPr="00C832C6">
        <w:rPr>
          <w:rFonts w:ascii="Times New Roman" w:hAnsi="Times New Roman" w:cs="Times New Roman"/>
          <w:sz w:val="24"/>
          <w:szCs w:val="24"/>
        </w:rPr>
        <w:t>redentor</w:t>
      </w:r>
      <w:r w:rsidR="00F33939">
        <w:rPr>
          <w:rFonts w:ascii="Times New Roman" w:hAnsi="Times New Roman" w:cs="Times New Roman"/>
          <w:sz w:val="24"/>
          <w:szCs w:val="24"/>
        </w:rPr>
        <w:t>”</w:t>
      </w:r>
      <w:r w:rsidRPr="00C832C6">
        <w:rPr>
          <w:rFonts w:ascii="Times New Roman" w:hAnsi="Times New Roman" w:cs="Times New Roman"/>
          <w:sz w:val="24"/>
          <w:szCs w:val="24"/>
        </w:rPr>
        <w:t xml:space="preserve"> da jurisprudência</w:t>
      </w:r>
      <w:r w:rsidR="000A49E3" w:rsidRPr="00C832C6">
        <w:rPr>
          <w:rFonts w:ascii="Times New Roman" w:hAnsi="Times New Roman" w:cs="Times New Roman"/>
          <w:sz w:val="24"/>
          <w:szCs w:val="24"/>
        </w:rPr>
        <w:t xml:space="preserve"> ativista</w:t>
      </w:r>
      <w:r w:rsidR="00F33939">
        <w:rPr>
          <w:rFonts w:ascii="Times New Roman" w:hAnsi="Times New Roman" w:cs="Times New Roman"/>
          <w:sz w:val="24"/>
          <w:szCs w:val="24"/>
        </w:rPr>
        <w:t xml:space="preserve"> -</w:t>
      </w:r>
      <w:r w:rsidRPr="00C832C6">
        <w:rPr>
          <w:rFonts w:ascii="Times New Roman" w:hAnsi="Times New Roman" w:cs="Times New Roman"/>
          <w:sz w:val="24"/>
          <w:szCs w:val="24"/>
        </w:rPr>
        <w:t xml:space="preserve"> foi o maior e mais explícito</w:t>
      </w:r>
      <w:r w:rsidR="004F1753" w:rsidRPr="00C832C6">
        <w:rPr>
          <w:rFonts w:ascii="Times New Roman" w:hAnsi="Times New Roman" w:cs="Times New Roman"/>
          <w:sz w:val="24"/>
          <w:szCs w:val="24"/>
        </w:rPr>
        <w:t xml:space="preserve"> caso de infidelidade partidária sem migração</w:t>
      </w:r>
      <w:r w:rsidRPr="00C832C6">
        <w:rPr>
          <w:rFonts w:ascii="Times New Roman" w:hAnsi="Times New Roman" w:cs="Times New Roman"/>
          <w:sz w:val="24"/>
          <w:szCs w:val="24"/>
        </w:rPr>
        <w:t xml:space="preserve"> da história do Brasil</w:t>
      </w:r>
      <w:r w:rsidR="004B28FA" w:rsidRPr="00C832C6">
        <w:rPr>
          <w:rFonts w:ascii="Times New Roman" w:hAnsi="Times New Roman" w:cs="Times New Roman"/>
          <w:sz w:val="24"/>
          <w:szCs w:val="24"/>
        </w:rPr>
        <w:t>.</w:t>
      </w:r>
      <w:r w:rsidR="004F1753" w:rsidRPr="00C832C6">
        <w:rPr>
          <w:rFonts w:ascii="Times New Roman" w:hAnsi="Times New Roman" w:cs="Times New Roman"/>
          <w:sz w:val="24"/>
          <w:szCs w:val="24"/>
        </w:rPr>
        <w:t xml:space="preserve"> </w:t>
      </w:r>
      <w:r w:rsidR="00142076" w:rsidRPr="00C832C6">
        <w:rPr>
          <w:rFonts w:ascii="Times New Roman" w:hAnsi="Times New Roman" w:cs="Times New Roman"/>
          <w:sz w:val="24"/>
          <w:szCs w:val="24"/>
        </w:rPr>
        <w:t xml:space="preserve">A Presidenta foi deposta, em primeiro plano, por seus </w:t>
      </w:r>
      <w:r w:rsidR="004B28FA" w:rsidRPr="00C832C6">
        <w:rPr>
          <w:rFonts w:ascii="Times New Roman" w:hAnsi="Times New Roman" w:cs="Times New Roman"/>
          <w:sz w:val="24"/>
          <w:szCs w:val="24"/>
        </w:rPr>
        <w:t>próprios “aliados”</w:t>
      </w:r>
      <w:r w:rsidR="00142076" w:rsidRPr="00C832C6">
        <w:rPr>
          <w:rFonts w:ascii="Times New Roman" w:hAnsi="Times New Roman" w:cs="Times New Roman"/>
          <w:sz w:val="24"/>
          <w:szCs w:val="24"/>
        </w:rPr>
        <w:t>. Muitos haviam sido até ministros do governo</w:t>
      </w:r>
      <w:r w:rsidR="00897329" w:rsidRPr="00C832C6">
        <w:rPr>
          <w:rFonts w:ascii="Times New Roman" w:hAnsi="Times New Roman" w:cs="Times New Roman"/>
          <w:sz w:val="24"/>
          <w:szCs w:val="24"/>
        </w:rPr>
        <w:t>, e</w:t>
      </w:r>
      <w:r w:rsidR="004B28FA" w:rsidRPr="00C832C6">
        <w:rPr>
          <w:rFonts w:ascii="Times New Roman" w:hAnsi="Times New Roman" w:cs="Times New Roman"/>
          <w:sz w:val="24"/>
          <w:szCs w:val="24"/>
        </w:rPr>
        <w:t xml:space="preserve"> “mudaram de lado”, como se o código implícito do presidencialismo de coalizão </w:t>
      </w:r>
      <w:r w:rsidR="00142076" w:rsidRPr="00C832C6">
        <w:rPr>
          <w:rFonts w:ascii="Times New Roman" w:hAnsi="Times New Roman" w:cs="Times New Roman"/>
          <w:sz w:val="24"/>
          <w:szCs w:val="24"/>
        </w:rPr>
        <w:t xml:space="preserve">naquele momento da crise </w:t>
      </w:r>
      <w:r w:rsidR="004B28FA" w:rsidRPr="00C832C6">
        <w:rPr>
          <w:rFonts w:ascii="Times New Roman" w:hAnsi="Times New Roman" w:cs="Times New Roman"/>
          <w:sz w:val="24"/>
          <w:szCs w:val="24"/>
        </w:rPr>
        <w:t>– um código de extorsão, segundo Marcelo Neves –</w:t>
      </w:r>
      <w:r w:rsidR="004F1753" w:rsidRPr="00C832C6">
        <w:rPr>
          <w:rFonts w:ascii="Times New Roman" w:hAnsi="Times New Roman" w:cs="Times New Roman"/>
          <w:sz w:val="24"/>
          <w:szCs w:val="24"/>
        </w:rPr>
        <w:t xml:space="preserve"> </w:t>
      </w:r>
      <w:r w:rsidR="004B28FA" w:rsidRPr="00C832C6">
        <w:rPr>
          <w:rFonts w:ascii="Times New Roman" w:hAnsi="Times New Roman" w:cs="Times New Roman"/>
          <w:sz w:val="24"/>
          <w:szCs w:val="24"/>
        </w:rPr>
        <w:t xml:space="preserve">autorizasse, em nome da “governabilidade”, ou dos mais diversos e bizarros motivos, </w:t>
      </w:r>
      <w:r w:rsidR="00142076" w:rsidRPr="00C832C6">
        <w:rPr>
          <w:rFonts w:ascii="Times New Roman" w:hAnsi="Times New Roman" w:cs="Times New Roman"/>
          <w:sz w:val="24"/>
          <w:szCs w:val="24"/>
        </w:rPr>
        <w:t>essa retirada de apoio parlamentar</w:t>
      </w:r>
      <w:r w:rsidR="00897329" w:rsidRPr="00C832C6">
        <w:rPr>
          <w:rFonts w:ascii="Times New Roman" w:hAnsi="Times New Roman" w:cs="Times New Roman"/>
          <w:sz w:val="24"/>
          <w:szCs w:val="24"/>
        </w:rPr>
        <w:t xml:space="preserve"> ao Chefe do Executivo</w:t>
      </w:r>
      <w:r w:rsidR="00142076" w:rsidRPr="00C832C6">
        <w:rPr>
          <w:rFonts w:ascii="Times New Roman" w:hAnsi="Times New Roman" w:cs="Times New Roman"/>
          <w:sz w:val="24"/>
          <w:szCs w:val="24"/>
        </w:rPr>
        <w:t xml:space="preserve">. Em rigor, isso só seria possível no modelo parlamentarista, estranho à nossa Constituição. Mas foi exatamente o que aconteceu: a Presidenta </w:t>
      </w:r>
      <w:r w:rsidR="004F1753" w:rsidRPr="00C832C6">
        <w:rPr>
          <w:rFonts w:ascii="Times New Roman" w:hAnsi="Times New Roman" w:cs="Times New Roman"/>
          <w:sz w:val="24"/>
          <w:szCs w:val="24"/>
        </w:rPr>
        <w:t xml:space="preserve">Dilma </w:t>
      </w:r>
      <w:proofErr w:type="spellStart"/>
      <w:r w:rsidR="004F1753" w:rsidRPr="00C832C6">
        <w:rPr>
          <w:rFonts w:ascii="Times New Roman" w:hAnsi="Times New Roman" w:cs="Times New Roman"/>
          <w:sz w:val="24"/>
          <w:szCs w:val="24"/>
        </w:rPr>
        <w:t>Roussef</w:t>
      </w:r>
      <w:proofErr w:type="spellEnd"/>
      <w:r w:rsidR="004F1753" w:rsidRPr="00C832C6">
        <w:rPr>
          <w:rFonts w:ascii="Times New Roman" w:hAnsi="Times New Roman" w:cs="Times New Roman"/>
          <w:sz w:val="24"/>
          <w:szCs w:val="24"/>
        </w:rPr>
        <w:t xml:space="preserve"> </w:t>
      </w:r>
      <w:r w:rsidR="00142076" w:rsidRPr="00C832C6">
        <w:rPr>
          <w:rFonts w:ascii="Times New Roman" w:hAnsi="Times New Roman" w:cs="Times New Roman"/>
          <w:sz w:val="24"/>
          <w:szCs w:val="24"/>
        </w:rPr>
        <w:t xml:space="preserve">não foi acusada de corrupção, não foi demonstrada </w:t>
      </w:r>
      <w:r w:rsidR="000A49E3" w:rsidRPr="00C832C6">
        <w:rPr>
          <w:rFonts w:ascii="Times New Roman" w:hAnsi="Times New Roman" w:cs="Times New Roman"/>
          <w:sz w:val="24"/>
          <w:szCs w:val="24"/>
        </w:rPr>
        <w:t>a prática de um</w:t>
      </w:r>
      <w:r w:rsidR="00252C82" w:rsidRPr="00C832C6">
        <w:rPr>
          <w:rFonts w:ascii="Times New Roman" w:hAnsi="Times New Roman" w:cs="Times New Roman"/>
          <w:sz w:val="24"/>
          <w:szCs w:val="24"/>
        </w:rPr>
        <w:t>a conduta típica e dolosa que pudesse configurar</w:t>
      </w:r>
      <w:r w:rsidR="000A49E3" w:rsidRPr="00C832C6">
        <w:rPr>
          <w:rFonts w:ascii="Times New Roman" w:hAnsi="Times New Roman" w:cs="Times New Roman"/>
          <w:sz w:val="24"/>
          <w:szCs w:val="24"/>
        </w:rPr>
        <w:t xml:space="preserve"> crime contra a Constituição</w:t>
      </w:r>
      <w:r w:rsidR="00252C82" w:rsidRPr="00C832C6">
        <w:rPr>
          <w:rFonts w:ascii="Times New Roman" w:hAnsi="Times New Roman" w:cs="Times New Roman"/>
          <w:sz w:val="24"/>
          <w:szCs w:val="24"/>
        </w:rPr>
        <w:t>, muito menos</w:t>
      </w:r>
      <w:r w:rsidR="000A49E3" w:rsidRPr="00C832C6">
        <w:rPr>
          <w:rFonts w:ascii="Times New Roman" w:hAnsi="Times New Roman" w:cs="Times New Roman"/>
          <w:sz w:val="24"/>
          <w:szCs w:val="24"/>
        </w:rPr>
        <w:t xml:space="preserve"> justificar medida tão drástica</w:t>
      </w:r>
      <w:r w:rsidR="00252C82" w:rsidRPr="00C832C6">
        <w:rPr>
          <w:rFonts w:ascii="Times New Roman" w:hAnsi="Times New Roman" w:cs="Times New Roman"/>
          <w:sz w:val="24"/>
          <w:szCs w:val="24"/>
        </w:rPr>
        <w:t xml:space="preserve"> como o impeachment. N</w:t>
      </w:r>
      <w:r w:rsidR="00142076" w:rsidRPr="00C832C6">
        <w:rPr>
          <w:rFonts w:ascii="Times New Roman" w:hAnsi="Times New Roman" w:cs="Times New Roman"/>
          <w:sz w:val="24"/>
          <w:szCs w:val="24"/>
        </w:rPr>
        <w:t xml:space="preserve">ada além de “pedaladas fiscais”, sem desvio de recursos ou mesmo falta de regularização financeira das operações. </w:t>
      </w:r>
      <w:r w:rsidR="00897329" w:rsidRPr="00C832C6">
        <w:rPr>
          <w:rFonts w:ascii="Times New Roman" w:hAnsi="Times New Roman" w:cs="Times New Roman"/>
          <w:sz w:val="24"/>
          <w:szCs w:val="24"/>
        </w:rPr>
        <w:t>A “vontade” (política) de mudança foi mais forte do que a Constituição. E a</w:t>
      </w:r>
      <w:r w:rsidR="00252C82" w:rsidRPr="00C832C6">
        <w:rPr>
          <w:rFonts w:ascii="Times New Roman" w:hAnsi="Times New Roman" w:cs="Times New Roman"/>
          <w:sz w:val="24"/>
          <w:szCs w:val="24"/>
        </w:rPr>
        <w:t xml:space="preserve"> fidelidade partidária imposta pelo Judiciário também não </w:t>
      </w:r>
      <w:r w:rsidR="00897329" w:rsidRPr="00C832C6">
        <w:rPr>
          <w:rFonts w:ascii="Times New Roman" w:hAnsi="Times New Roman" w:cs="Times New Roman"/>
          <w:sz w:val="24"/>
          <w:szCs w:val="24"/>
        </w:rPr>
        <w:t>foi</w:t>
      </w:r>
      <w:r w:rsidR="00252C82" w:rsidRPr="00C832C6">
        <w:rPr>
          <w:rFonts w:ascii="Times New Roman" w:hAnsi="Times New Roman" w:cs="Times New Roman"/>
          <w:sz w:val="24"/>
          <w:szCs w:val="24"/>
        </w:rPr>
        <w:t xml:space="preserve"> páreo para as “trocas de lado” dos políticos. Tanto que, i</w:t>
      </w:r>
      <w:r w:rsidR="00581236" w:rsidRPr="00C832C6">
        <w:rPr>
          <w:rFonts w:ascii="Times New Roman" w:hAnsi="Times New Roman" w:cs="Times New Roman"/>
          <w:sz w:val="24"/>
          <w:szCs w:val="24"/>
        </w:rPr>
        <w:t>mediatamente empossado o novo Presidente</w:t>
      </w:r>
      <w:r w:rsidR="00252C82" w:rsidRPr="00C832C6">
        <w:rPr>
          <w:rFonts w:ascii="Times New Roman" w:hAnsi="Times New Roman" w:cs="Times New Roman"/>
          <w:sz w:val="24"/>
          <w:szCs w:val="24"/>
        </w:rPr>
        <w:t xml:space="preserve"> interino</w:t>
      </w:r>
      <w:r w:rsidR="00581236" w:rsidRPr="00C832C6">
        <w:rPr>
          <w:rFonts w:ascii="Times New Roman" w:hAnsi="Times New Roman" w:cs="Times New Roman"/>
          <w:sz w:val="24"/>
          <w:szCs w:val="24"/>
        </w:rPr>
        <w:t xml:space="preserve">, mesmo antes da conclusão do julgamento pelo Senado Federal do pedido de impeachment, </w:t>
      </w:r>
      <w:r w:rsidR="00A13698" w:rsidRPr="00C832C6">
        <w:rPr>
          <w:rFonts w:ascii="Times New Roman" w:hAnsi="Times New Roman" w:cs="Times New Roman"/>
          <w:sz w:val="24"/>
          <w:szCs w:val="24"/>
        </w:rPr>
        <w:t>instaurou-se</w:t>
      </w:r>
      <w:r w:rsidR="00581236" w:rsidRPr="00C832C6">
        <w:rPr>
          <w:rFonts w:ascii="Times New Roman" w:hAnsi="Times New Roman" w:cs="Times New Roman"/>
          <w:sz w:val="24"/>
          <w:szCs w:val="24"/>
        </w:rPr>
        <w:t xml:space="preserve"> a implantação de uma </w:t>
      </w:r>
      <w:r w:rsidR="00252C82" w:rsidRPr="00C832C6">
        <w:rPr>
          <w:rFonts w:ascii="Times New Roman" w:hAnsi="Times New Roman" w:cs="Times New Roman"/>
          <w:sz w:val="24"/>
          <w:szCs w:val="24"/>
        </w:rPr>
        <w:t xml:space="preserve">ampla </w:t>
      </w:r>
      <w:r w:rsidR="00581236" w:rsidRPr="00C832C6">
        <w:rPr>
          <w:rFonts w:ascii="Times New Roman" w:hAnsi="Times New Roman" w:cs="Times New Roman"/>
          <w:sz w:val="24"/>
          <w:szCs w:val="24"/>
        </w:rPr>
        <w:t xml:space="preserve">agenda de reformas neoliberais que simplesmente </w:t>
      </w:r>
      <w:r w:rsidR="004B0714" w:rsidRPr="00C832C6">
        <w:rPr>
          <w:rFonts w:ascii="Times New Roman" w:hAnsi="Times New Roman" w:cs="Times New Roman"/>
          <w:sz w:val="24"/>
          <w:szCs w:val="24"/>
        </w:rPr>
        <w:t>jamais foi aprovada pela</w:t>
      </w:r>
      <w:r w:rsidR="00581236" w:rsidRPr="00C832C6">
        <w:rPr>
          <w:rFonts w:ascii="Times New Roman" w:hAnsi="Times New Roman" w:cs="Times New Roman"/>
          <w:sz w:val="24"/>
          <w:szCs w:val="24"/>
        </w:rPr>
        <w:t xml:space="preserve"> vontade popular. </w:t>
      </w:r>
      <w:r w:rsidR="00252C82" w:rsidRPr="00C832C6">
        <w:rPr>
          <w:rFonts w:ascii="Times New Roman" w:hAnsi="Times New Roman" w:cs="Times New Roman"/>
          <w:sz w:val="24"/>
          <w:szCs w:val="24"/>
        </w:rPr>
        <w:t xml:space="preserve">No máximo, pode-se dizer que essa agenda foi proposta, mas foi derrotada na eleição </w:t>
      </w:r>
      <w:r w:rsidR="00BB7B7B" w:rsidRPr="00C832C6">
        <w:rPr>
          <w:rFonts w:ascii="Times New Roman" w:hAnsi="Times New Roman" w:cs="Times New Roman"/>
          <w:sz w:val="24"/>
          <w:szCs w:val="24"/>
        </w:rPr>
        <w:t>presidencial de 2014</w:t>
      </w:r>
      <w:r w:rsidR="00252C82" w:rsidRPr="00C832C6">
        <w:rPr>
          <w:rFonts w:ascii="Times New Roman" w:hAnsi="Times New Roman" w:cs="Times New Roman"/>
          <w:sz w:val="24"/>
          <w:szCs w:val="24"/>
        </w:rPr>
        <w:t xml:space="preserve">. </w:t>
      </w:r>
    </w:p>
    <w:p w:rsidR="00ED2943" w:rsidRPr="00C832C6" w:rsidRDefault="00CD7CB6" w:rsidP="004F1753">
      <w:pPr>
        <w:ind w:firstLine="708"/>
        <w:jc w:val="both"/>
        <w:rPr>
          <w:rFonts w:ascii="Times New Roman" w:hAnsi="Times New Roman" w:cs="Times New Roman"/>
          <w:sz w:val="24"/>
          <w:szCs w:val="24"/>
        </w:rPr>
      </w:pPr>
      <w:r w:rsidRPr="00C832C6">
        <w:rPr>
          <w:rFonts w:ascii="Times New Roman" w:hAnsi="Times New Roman" w:cs="Times New Roman"/>
          <w:sz w:val="24"/>
          <w:szCs w:val="24"/>
        </w:rPr>
        <w:t>Se olhar</w:t>
      </w:r>
      <w:r w:rsidR="00CA2355" w:rsidRPr="00C832C6">
        <w:rPr>
          <w:rFonts w:ascii="Times New Roman" w:hAnsi="Times New Roman" w:cs="Times New Roman"/>
          <w:sz w:val="24"/>
          <w:szCs w:val="24"/>
        </w:rPr>
        <w:t>mos</w:t>
      </w:r>
      <w:r w:rsidRPr="00C832C6">
        <w:rPr>
          <w:rFonts w:ascii="Times New Roman" w:hAnsi="Times New Roman" w:cs="Times New Roman"/>
          <w:sz w:val="24"/>
          <w:szCs w:val="24"/>
        </w:rPr>
        <w:t xml:space="preserve"> mais detidamente para esse quadro</w:t>
      </w:r>
      <w:r w:rsidR="000A49E3" w:rsidRPr="00C832C6">
        <w:rPr>
          <w:rFonts w:ascii="Times New Roman" w:hAnsi="Times New Roman" w:cs="Times New Roman"/>
          <w:sz w:val="24"/>
          <w:szCs w:val="24"/>
        </w:rPr>
        <w:t xml:space="preserve">, </w:t>
      </w:r>
      <w:r w:rsidRPr="00C832C6">
        <w:rPr>
          <w:rFonts w:ascii="Times New Roman" w:hAnsi="Times New Roman" w:cs="Times New Roman"/>
          <w:sz w:val="24"/>
          <w:szCs w:val="24"/>
        </w:rPr>
        <w:t>encontraremos outras tantas</w:t>
      </w:r>
      <w:r w:rsidR="000A49E3" w:rsidRPr="00C832C6">
        <w:rPr>
          <w:rFonts w:ascii="Times New Roman" w:hAnsi="Times New Roman" w:cs="Times New Roman"/>
          <w:sz w:val="24"/>
          <w:szCs w:val="24"/>
        </w:rPr>
        <w:t xml:space="preserve"> evidên</w:t>
      </w:r>
      <w:r w:rsidRPr="00C832C6">
        <w:rPr>
          <w:rFonts w:ascii="Times New Roman" w:hAnsi="Times New Roman" w:cs="Times New Roman"/>
          <w:sz w:val="24"/>
          <w:szCs w:val="24"/>
        </w:rPr>
        <w:t>cias da</w:t>
      </w:r>
      <w:r w:rsidR="000A49E3" w:rsidRPr="00C832C6">
        <w:rPr>
          <w:rFonts w:ascii="Times New Roman" w:hAnsi="Times New Roman" w:cs="Times New Roman"/>
          <w:sz w:val="24"/>
          <w:szCs w:val="24"/>
        </w:rPr>
        <w:t xml:space="preserve"> profunda crise de nossa democracia constitucional. Estado de crise política que deságua nessa espécie de “momento constitucional” às avessas</w:t>
      </w:r>
      <w:r w:rsidR="002230F1" w:rsidRPr="00C832C6">
        <w:rPr>
          <w:rFonts w:ascii="Times New Roman" w:hAnsi="Times New Roman" w:cs="Times New Roman"/>
          <w:sz w:val="24"/>
          <w:szCs w:val="24"/>
        </w:rPr>
        <w:t xml:space="preserve"> que estamos vivendo</w:t>
      </w:r>
      <w:r w:rsidR="000A49E3" w:rsidRPr="00C832C6">
        <w:rPr>
          <w:rFonts w:ascii="Times New Roman" w:hAnsi="Times New Roman" w:cs="Times New Roman"/>
          <w:sz w:val="24"/>
          <w:szCs w:val="24"/>
        </w:rPr>
        <w:t xml:space="preserve">, em que se afirmam forças </w:t>
      </w:r>
      <w:proofErr w:type="spellStart"/>
      <w:r w:rsidR="000A49E3" w:rsidRPr="00C832C6">
        <w:rPr>
          <w:rFonts w:ascii="Times New Roman" w:hAnsi="Times New Roman" w:cs="Times New Roman"/>
          <w:sz w:val="24"/>
          <w:szCs w:val="24"/>
        </w:rPr>
        <w:t>desconstituintes</w:t>
      </w:r>
      <w:proofErr w:type="spellEnd"/>
      <w:r w:rsidR="000A49E3" w:rsidRPr="00C832C6">
        <w:rPr>
          <w:rFonts w:ascii="Times New Roman" w:hAnsi="Times New Roman" w:cs="Times New Roman"/>
          <w:sz w:val="24"/>
          <w:szCs w:val="24"/>
          <w:vertAlign w:val="superscript"/>
        </w:rPr>
        <w:footnoteReference w:id="26"/>
      </w:r>
      <w:r w:rsidR="00CA2355" w:rsidRPr="00C832C6">
        <w:rPr>
          <w:rFonts w:ascii="Times New Roman" w:hAnsi="Times New Roman" w:cs="Times New Roman"/>
          <w:sz w:val="24"/>
          <w:szCs w:val="24"/>
        </w:rPr>
        <w:t xml:space="preserve">, </w:t>
      </w:r>
      <w:r w:rsidR="00ED2943" w:rsidRPr="00C832C6">
        <w:rPr>
          <w:rFonts w:ascii="Times New Roman" w:hAnsi="Times New Roman" w:cs="Times New Roman"/>
          <w:sz w:val="24"/>
          <w:szCs w:val="24"/>
        </w:rPr>
        <w:t>n</w:t>
      </w:r>
      <w:r w:rsidR="00CA2355" w:rsidRPr="00C832C6">
        <w:rPr>
          <w:rFonts w:ascii="Times New Roman" w:hAnsi="Times New Roman" w:cs="Times New Roman"/>
          <w:sz w:val="24"/>
          <w:szCs w:val="24"/>
        </w:rPr>
        <w:t>uma espécie de refluxo do movimento de constitucionalização do Direito ordinário (civil, penal, administrativo etc.) que avançava desde a promulgação. Um recuo que pode</w:t>
      </w:r>
      <w:r w:rsidR="000A49E3" w:rsidRPr="00C832C6">
        <w:rPr>
          <w:rFonts w:ascii="Times New Roman" w:hAnsi="Times New Roman" w:cs="Times New Roman"/>
          <w:sz w:val="24"/>
          <w:szCs w:val="24"/>
        </w:rPr>
        <w:t xml:space="preserve"> ameaça</w:t>
      </w:r>
      <w:r w:rsidR="00CA2355" w:rsidRPr="00C832C6">
        <w:rPr>
          <w:rFonts w:ascii="Times New Roman" w:hAnsi="Times New Roman" w:cs="Times New Roman"/>
          <w:sz w:val="24"/>
          <w:szCs w:val="24"/>
        </w:rPr>
        <w:t xml:space="preserve">r </w:t>
      </w:r>
      <w:r w:rsidR="000A49E3" w:rsidRPr="00C832C6">
        <w:rPr>
          <w:rFonts w:ascii="Times New Roman" w:hAnsi="Times New Roman" w:cs="Times New Roman"/>
          <w:sz w:val="24"/>
          <w:szCs w:val="24"/>
        </w:rPr>
        <w:t>o futuro das promessas democráticas de 1988</w:t>
      </w:r>
      <w:r w:rsidR="000A49E3" w:rsidRPr="00C832C6">
        <w:rPr>
          <w:rFonts w:ascii="Times New Roman" w:hAnsi="Times New Roman" w:cs="Times New Roman"/>
          <w:sz w:val="24"/>
          <w:szCs w:val="24"/>
          <w:vertAlign w:val="superscript"/>
        </w:rPr>
        <w:footnoteReference w:id="27"/>
      </w:r>
      <w:r w:rsidR="00ED2943" w:rsidRPr="00C832C6">
        <w:rPr>
          <w:rFonts w:ascii="Times New Roman" w:hAnsi="Times New Roman" w:cs="Times New Roman"/>
          <w:sz w:val="24"/>
          <w:szCs w:val="24"/>
        </w:rPr>
        <w:t>, pois o</w:t>
      </w:r>
      <w:r w:rsidR="00CA2355" w:rsidRPr="00C832C6">
        <w:rPr>
          <w:rFonts w:ascii="Times New Roman" w:hAnsi="Times New Roman" w:cs="Times New Roman"/>
          <w:sz w:val="24"/>
          <w:szCs w:val="24"/>
        </w:rPr>
        <w:t xml:space="preserve"> </w:t>
      </w:r>
      <w:r w:rsidR="000A49E3" w:rsidRPr="00C832C6">
        <w:rPr>
          <w:rFonts w:ascii="Times New Roman" w:hAnsi="Times New Roman" w:cs="Times New Roman"/>
          <w:sz w:val="24"/>
          <w:szCs w:val="24"/>
        </w:rPr>
        <w:t xml:space="preserve">reformismo </w:t>
      </w:r>
      <w:r w:rsidR="00CA2355" w:rsidRPr="00C832C6">
        <w:rPr>
          <w:rFonts w:ascii="Times New Roman" w:hAnsi="Times New Roman" w:cs="Times New Roman"/>
          <w:sz w:val="24"/>
          <w:szCs w:val="24"/>
        </w:rPr>
        <w:t>constitucional implant</w:t>
      </w:r>
      <w:r w:rsidR="00BB7B7B" w:rsidRPr="00C832C6">
        <w:rPr>
          <w:rFonts w:ascii="Times New Roman" w:hAnsi="Times New Roman" w:cs="Times New Roman"/>
          <w:sz w:val="24"/>
          <w:szCs w:val="24"/>
        </w:rPr>
        <w:t>ado</w:t>
      </w:r>
      <w:r w:rsidR="00CA2355" w:rsidRPr="00C832C6">
        <w:rPr>
          <w:rFonts w:ascii="Times New Roman" w:hAnsi="Times New Roman" w:cs="Times New Roman"/>
          <w:sz w:val="24"/>
          <w:szCs w:val="24"/>
        </w:rPr>
        <w:t xml:space="preserve"> no pós-impeachment </w:t>
      </w:r>
      <w:r w:rsidR="00ED2943" w:rsidRPr="00C832C6">
        <w:rPr>
          <w:rFonts w:ascii="Times New Roman" w:hAnsi="Times New Roman" w:cs="Times New Roman"/>
          <w:sz w:val="24"/>
          <w:szCs w:val="24"/>
        </w:rPr>
        <w:t>é o velho e</w:t>
      </w:r>
      <w:r w:rsidR="00CA2355" w:rsidRPr="00C832C6">
        <w:rPr>
          <w:rFonts w:ascii="Times New Roman" w:hAnsi="Times New Roman" w:cs="Times New Roman"/>
          <w:sz w:val="24"/>
          <w:szCs w:val="24"/>
        </w:rPr>
        <w:t xml:space="preserve"> perigoso “canto de sereia”</w:t>
      </w:r>
      <w:r w:rsidR="000A49E3" w:rsidRPr="00C832C6">
        <w:rPr>
          <w:rFonts w:ascii="Times New Roman" w:hAnsi="Times New Roman" w:cs="Times New Roman"/>
          <w:sz w:val="24"/>
          <w:szCs w:val="24"/>
        </w:rPr>
        <w:t xml:space="preserve">, </w:t>
      </w:r>
      <w:r w:rsidR="00CA2355" w:rsidRPr="00C832C6">
        <w:rPr>
          <w:rFonts w:ascii="Times New Roman" w:hAnsi="Times New Roman" w:cs="Times New Roman"/>
          <w:sz w:val="24"/>
          <w:szCs w:val="24"/>
        </w:rPr>
        <w:t xml:space="preserve">que </w:t>
      </w:r>
      <w:r w:rsidR="00ED2943" w:rsidRPr="00C832C6">
        <w:rPr>
          <w:rFonts w:ascii="Times New Roman" w:hAnsi="Times New Roman" w:cs="Times New Roman"/>
          <w:sz w:val="24"/>
          <w:szCs w:val="24"/>
        </w:rPr>
        <w:t xml:space="preserve">desafia a resistência dos compromissos fundamentais de nossa sociedade, </w:t>
      </w:r>
      <w:r w:rsidR="000A49E3" w:rsidRPr="00C832C6">
        <w:rPr>
          <w:rFonts w:ascii="Times New Roman" w:hAnsi="Times New Roman" w:cs="Times New Roman"/>
          <w:sz w:val="24"/>
          <w:szCs w:val="24"/>
        </w:rPr>
        <w:t>seja em âmbito legislativo</w:t>
      </w:r>
      <w:r w:rsidR="000A49E3" w:rsidRPr="00C832C6">
        <w:rPr>
          <w:rFonts w:ascii="Times New Roman" w:hAnsi="Times New Roman" w:cs="Times New Roman"/>
          <w:sz w:val="24"/>
          <w:szCs w:val="24"/>
          <w:vertAlign w:val="superscript"/>
        </w:rPr>
        <w:footnoteReference w:id="28"/>
      </w:r>
      <w:r w:rsidR="000A49E3" w:rsidRPr="00C832C6">
        <w:rPr>
          <w:rFonts w:ascii="Times New Roman" w:hAnsi="Times New Roman" w:cs="Times New Roman"/>
          <w:sz w:val="24"/>
          <w:szCs w:val="24"/>
        </w:rPr>
        <w:t xml:space="preserve">, ou, de modo mais extravagante, em âmbito judicial. </w:t>
      </w:r>
      <w:r w:rsidR="003C1978" w:rsidRPr="00C832C6">
        <w:rPr>
          <w:rFonts w:ascii="Times New Roman" w:hAnsi="Times New Roman" w:cs="Times New Roman"/>
          <w:sz w:val="24"/>
          <w:szCs w:val="24"/>
        </w:rPr>
        <w:t>As reformas são u</w:t>
      </w:r>
      <w:r w:rsidR="00ED2943" w:rsidRPr="00C832C6">
        <w:rPr>
          <w:rFonts w:ascii="Times New Roman" w:hAnsi="Times New Roman" w:cs="Times New Roman"/>
          <w:sz w:val="24"/>
          <w:szCs w:val="24"/>
        </w:rPr>
        <w:t xml:space="preserve">m apelo do presente, </w:t>
      </w:r>
      <w:r w:rsidR="003C1978" w:rsidRPr="00C832C6">
        <w:rPr>
          <w:rFonts w:ascii="Times New Roman" w:hAnsi="Times New Roman" w:cs="Times New Roman"/>
          <w:sz w:val="24"/>
          <w:szCs w:val="24"/>
        </w:rPr>
        <w:t>“solução para crise</w:t>
      </w:r>
      <w:r w:rsidR="00897329" w:rsidRPr="00C832C6">
        <w:rPr>
          <w:rFonts w:ascii="Times New Roman" w:hAnsi="Times New Roman" w:cs="Times New Roman"/>
          <w:sz w:val="24"/>
          <w:szCs w:val="24"/>
        </w:rPr>
        <w:t xml:space="preserve"> econômica</w:t>
      </w:r>
      <w:r w:rsidR="003C1978" w:rsidRPr="00C832C6">
        <w:rPr>
          <w:rFonts w:ascii="Times New Roman" w:hAnsi="Times New Roman" w:cs="Times New Roman"/>
          <w:sz w:val="24"/>
          <w:szCs w:val="24"/>
        </w:rPr>
        <w:t xml:space="preserve">”, </w:t>
      </w:r>
      <w:r w:rsidR="003C1978" w:rsidRPr="00C832C6">
        <w:rPr>
          <w:rFonts w:ascii="Times New Roman" w:hAnsi="Times New Roman" w:cs="Times New Roman"/>
          <w:sz w:val="24"/>
          <w:szCs w:val="24"/>
        </w:rPr>
        <w:lastRenderedPageBreak/>
        <w:t>panaceia.</w:t>
      </w:r>
      <w:r w:rsidR="00897329" w:rsidRPr="00C832C6">
        <w:rPr>
          <w:rFonts w:ascii="Times New Roman" w:hAnsi="Times New Roman" w:cs="Times New Roman"/>
          <w:sz w:val="24"/>
          <w:szCs w:val="24"/>
        </w:rPr>
        <w:t>..</w:t>
      </w:r>
      <w:r w:rsidR="003C1978" w:rsidRPr="00C832C6">
        <w:rPr>
          <w:rFonts w:ascii="Times New Roman" w:hAnsi="Times New Roman" w:cs="Times New Roman"/>
          <w:sz w:val="24"/>
          <w:szCs w:val="24"/>
        </w:rPr>
        <w:t xml:space="preserve"> C</w:t>
      </w:r>
      <w:r w:rsidR="00ED2943" w:rsidRPr="00C832C6">
        <w:rPr>
          <w:rFonts w:ascii="Times New Roman" w:hAnsi="Times New Roman" w:cs="Times New Roman"/>
          <w:sz w:val="24"/>
          <w:szCs w:val="24"/>
        </w:rPr>
        <w:t>om suas urgências e exigências inadiáveis, despreza</w:t>
      </w:r>
      <w:r w:rsidR="00292760" w:rsidRPr="00C832C6">
        <w:rPr>
          <w:rFonts w:ascii="Times New Roman" w:hAnsi="Times New Roman" w:cs="Times New Roman"/>
          <w:sz w:val="24"/>
          <w:szCs w:val="24"/>
        </w:rPr>
        <w:t>m</w:t>
      </w:r>
      <w:r w:rsidR="00ED2943" w:rsidRPr="00C832C6">
        <w:rPr>
          <w:rFonts w:ascii="Times New Roman" w:hAnsi="Times New Roman" w:cs="Times New Roman"/>
          <w:sz w:val="24"/>
          <w:szCs w:val="24"/>
        </w:rPr>
        <w:t xml:space="preserve"> o passado da experiência constitucional</w:t>
      </w:r>
      <w:r w:rsidR="00897329" w:rsidRPr="00C832C6">
        <w:rPr>
          <w:rFonts w:ascii="Times New Roman" w:hAnsi="Times New Roman" w:cs="Times New Roman"/>
          <w:sz w:val="24"/>
          <w:szCs w:val="24"/>
        </w:rPr>
        <w:t>,</w:t>
      </w:r>
      <w:r w:rsidR="00ED2943" w:rsidRPr="00C832C6">
        <w:rPr>
          <w:rFonts w:ascii="Times New Roman" w:hAnsi="Times New Roman" w:cs="Times New Roman"/>
          <w:sz w:val="24"/>
          <w:szCs w:val="24"/>
        </w:rPr>
        <w:t xml:space="preserve"> p</w:t>
      </w:r>
      <w:r w:rsidR="00897329" w:rsidRPr="00C832C6">
        <w:rPr>
          <w:rFonts w:ascii="Times New Roman" w:hAnsi="Times New Roman" w:cs="Times New Roman"/>
          <w:sz w:val="24"/>
          <w:szCs w:val="24"/>
        </w:rPr>
        <w:t>retendendo</w:t>
      </w:r>
      <w:r w:rsidR="00ED2943" w:rsidRPr="00C832C6">
        <w:rPr>
          <w:rFonts w:ascii="Times New Roman" w:hAnsi="Times New Roman" w:cs="Times New Roman"/>
          <w:sz w:val="24"/>
          <w:szCs w:val="24"/>
        </w:rPr>
        <w:t xml:space="preserve"> revogar suas promessas, seu futuro. </w:t>
      </w:r>
      <w:r w:rsidR="003C1978" w:rsidRPr="00C832C6">
        <w:rPr>
          <w:rFonts w:ascii="Times New Roman" w:hAnsi="Times New Roman" w:cs="Times New Roman"/>
          <w:sz w:val="24"/>
          <w:szCs w:val="24"/>
        </w:rPr>
        <w:t xml:space="preserve">Um reformismo que não é só legislativo. Há algum tempo ele também se dá no âmbito da jurisprudência do Supremo. </w:t>
      </w:r>
      <w:r w:rsidR="00ED2943" w:rsidRPr="00C832C6">
        <w:rPr>
          <w:rFonts w:ascii="Times New Roman" w:hAnsi="Times New Roman" w:cs="Times New Roman"/>
          <w:sz w:val="24"/>
          <w:szCs w:val="24"/>
        </w:rPr>
        <w:t xml:space="preserve">Não </w:t>
      </w:r>
      <w:r w:rsidR="003C1978" w:rsidRPr="00C832C6">
        <w:rPr>
          <w:rFonts w:ascii="Times New Roman" w:hAnsi="Times New Roman" w:cs="Times New Roman"/>
          <w:sz w:val="24"/>
          <w:szCs w:val="24"/>
        </w:rPr>
        <w:t xml:space="preserve">é </w:t>
      </w:r>
      <w:r w:rsidR="00ED2943" w:rsidRPr="00C832C6">
        <w:rPr>
          <w:rFonts w:ascii="Times New Roman" w:hAnsi="Times New Roman" w:cs="Times New Roman"/>
          <w:sz w:val="24"/>
          <w:szCs w:val="24"/>
        </w:rPr>
        <w:t>espant</w:t>
      </w:r>
      <w:r w:rsidR="003C1978" w:rsidRPr="00C832C6">
        <w:rPr>
          <w:rFonts w:ascii="Times New Roman" w:hAnsi="Times New Roman" w:cs="Times New Roman"/>
          <w:sz w:val="24"/>
          <w:szCs w:val="24"/>
        </w:rPr>
        <w:t>oso perceber</w:t>
      </w:r>
      <w:r w:rsidR="00ED2943" w:rsidRPr="00C832C6">
        <w:rPr>
          <w:rFonts w:ascii="Times New Roman" w:hAnsi="Times New Roman" w:cs="Times New Roman"/>
          <w:sz w:val="24"/>
          <w:szCs w:val="24"/>
        </w:rPr>
        <w:t xml:space="preserve"> que e</w:t>
      </w:r>
      <w:r w:rsidR="000A49E3" w:rsidRPr="00C832C6">
        <w:rPr>
          <w:rFonts w:ascii="Times New Roman" w:hAnsi="Times New Roman" w:cs="Times New Roman"/>
          <w:sz w:val="24"/>
          <w:szCs w:val="24"/>
        </w:rPr>
        <w:t>st</w:t>
      </w:r>
      <w:r w:rsidR="00ED2943" w:rsidRPr="00C832C6">
        <w:rPr>
          <w:rFonts w:ascii="Times New Roman" w:hAnsi="Times New Roman" w:cs="Times New Roman"/>
          <w:sz w:val="24"/>
          <w:szCs w:val="24"/>
        </w:rPr>
        <w:t>a</w:t>
      </w:r>
      <w:r w:rsidR="00CA2355" w:rsidRPr="00C832C6">
        <w:rPr>
          <w:rFonts w:ascii="Times New Roman" w:hAnsi="Times New Roman" w:cs="Times New Roman"/>
          <w:sz w:val="24"/>
          <w:szCs w:val="24"/>
        </w:rPr>
        <w:t>mos</w:t>
      </w:r>
      <w:r w:rsidR="000A49E3" w:rsidRPr="00C832C6">
        <w:rPr>
          <w:rFonts w:ascii="Times New Roman" w:hAnsi="Times New Roman" w:cs="Times New Roman"/>
          <w:sz w:val="24"/>
          <w:szCs w:val="24"/>
        </w:rPr>
        <w:t xml:space="preserve"> sempre à (curta) espera da nova “decisão histórica”</w:t>
      </w:r>
      <w:r w:rsidR="000A49E3" w:rsidRPr="00C832C6">
        <w:rPr>
          <w:rFonts w:ascii="Times New Roman" w:hAnsi="Times New Roman" w:cs="Times New Roman"/>
          <w:sz w:val="24"/>
          <w:szCs w:val="24"/>
          <w:vertAlign w:val="superscript"/>
        </w:rPr>
        <w:t xml:space="preserve"> </w:t>
      </w:r>
      <w:r w:rsidR="003C1978" w:rsidRPr="00C832C6">
        <w:rPr>
          <w:rFonts w:ascii="Times New Roman" w:hAnsi="Times New Roman" w:cs="Times New Roman"/>
          <w:sz w:val="24"/>
          <w:szCs w:val="24"/>
        </w:rPr>
        <w:t>do Supremo Tribunal Federal? Podemos facilmente criar</w:t>
      </w:r>
      <w:r w:rsidR="00897329" w:rsidRPr="00C832C6">
        <w:rPr>
          <w:rFonts w:ascii="Times New Roman" w:hAnsi="Times New Roman" w:cs="Times New Roman"/>
          <w:sz w:val="24"/>
          <w:szCs w:val="24"/>
        </w:rPr>
        <w:t>, de memória,</w:t>
      </w:r>
      <w:r w:rsidR="003C1978" w:rsidRPr="00C832C6">
        <w:rPr>
          <w:rFonts w:ascii="Times New Roman" w:hAnsi="Times New Roman" w:cs="Times New Roman"/>
          <w:sz w:val="24"/>
          <w:szCs w:val="24"/>
        </w:rPr>
        <w:t xml:space="preserve"> uma lista </w:t>
      </w:r>
      <w:r w:rsidR="00176FC7" w:rsidRPr="00C832C6">
        <w:rPr>
          <w:rFonts w:ascii="Times New Roman" w:hAnsi="Times New Roman" w:cs="Times New Roman"/>
          <w:sz w:val="24"/>
          <w:szCs w:val="24"/>
        </w:rPr>
        <w:t xml:space="preserve">extensa </w:t>
      </w:r>
      <w:r w:rsidR="003C1978" w:rsidRPr="00C832C6">
        <w:rPr>
          <w:rFonts w:ascii="Times New Roman" w:hAnsi="Times New Roman" w:cs="Times New Roman"/>
          <w:sz w:val="24"/>
          <w:szCs w:val="24"/>
        </w:rPr>
        <w:t>dos chamados “casos históricos” em que o STF</w:t>
      </w:r>
      <w:r w:rsidR="000A49E3" w:rsidRPr="00C832C6">
        <w:rPr>
          <w:rFonts w:ascii="Times New Roman" w:hAnsi="Times New Roman" w:cs="Times New Roman"/>
          <w:sz w:val="24"/>
          <w:szCs w:val="24"/>
        </w:rPr>
        <w:t xml:space="preserve"> </w:t>
      </w:r>
      <w:r w:rsidR="00176FC7" w:rsidRPr="00C832C6">
        <w:rPr>
          <w:rFonts w:ascii="Times New Roman" w:hAnsi="Times New Roman" w:cs="Times New Roman"/>
          <w:sz w:val="24"/>
          <w:szCs w:val="24"/>
        </w:rPr>
        <w:t xml:space="preserve">definiu </w:t>
      </w:r>
      <w:r w:rsidR="000A49E3" w:rsidRPr="00C832C6">
        <w:rPr>
          <w:rFonts w:ascii="Times New Roman" w:hAnsi="Times New Roman" w:cs="Times New Roman"/>
          <w:sz w:val="24"/>
          <w:szCs w:val="24"/>
        </w:rPr>
        <w:t>o sentido normativo da Constituição</w:t>
      </w:r>
      <w:r w:rsidR="003C1978" w:rsidRPr="00C832C6">
        <w:rPr>
          <w:rFonts w:ascii="Times New Roman" w:hAnsi="Times New Roman" w:cs="Times New Roman"/>
          <w:sz w:val="24"/>
          <w:szCs w:val="24"/>
        </w:rPr>
        <w:t>.</w:t>
      </w:r>
      <w:r w:rsidR="00ED2943" w:rsidRPr="00C832C6">
        <w:rPr>
          <w:rFonts w:ascii="Times New Roman" w:hAnsi="Times New Roman" w:cs="Times New Roman"/>
          <w:sz w:val="24"/>
          <w:szCs w:val="24"/>
        </w:rPr>
        <w:t xml:space="preserve"> Ora</w:t>
      </w:r>
      <w:r w:rsidR="003C1978" w:rsidRPr="00C832C6">
        <w:rPr>
          <w:rFonts w:ascii="Times New Roman" w:hAnsi="Times New Roman" w:cs="Times New Roman"/>
          <w:sz w:val="24"/>
          <w:szCs w:val="24"/>
        </w:rPr>
        <w:t>, mas</w:t>
      </w:r>
      <w:r w:rsidR="00ED2943" w:rsidRPr="00C832C6">
        <w:rPr>
          <w:rFonts w:ascii="Times New Roman" w:hAnsi="Times New Roman" w:cs="Times New Roman"/>
          <w:sz w:val="24"/>
          <w:szCs w:val="24"/>
        </w:rPr>
        <w:t xml:space="preserve"> se estamos ainda esperando que algo aconteça, como já podemos chamar esse não-acontecimento </w:t>
      </w:r>
      <w:r w:rsidR="00292760" w:rsidRPr="00C832C6">
        <w:rPr>
          <w:rFonts w:ascii="Times New Roman" w:hAnsi="Times New Roman" w:cs="Times New Roman"/>
          <w:sz w:val="24"/>
          <w:szCs w:val="24"/>
        </w:rPr>
        <w:t>de</w:t>
      </w:r>
      <w:r w:rsidR="00176FC7" w:rsidRPr="00C832C6">
        <w:rPr>
          <w:rFonts w:ascii="Times New Roman" w:hAnsi="Times New Roman" w:cs="Times New Roman"/>
          <w:sz w:val="24"/>
          <w:szCs w:val="24"/>
        </w:rPr>
        <w:t xml:space="preserve"> algo histórico?</w:t>
      </w:r>
      <w:r w:rsidR="00176FC7" w:rsidRPr="00C832C6">
        <w:rPr>
          <w:rFonts w:ascii="Times New Roman" w:hAnsi="Times New Roman" w:cs="Times New Roman"/>
          <w:sz w:val="24"/>
          <w:szCs w:val="24"/>
          <w:vertAlign w:val="superscript"/>
        </w:rPr>
        <w:t xml:space="preserve"> </w:t>
      </w:r>
      <w:r w:rsidR="00176FC7" w:rsidRPr="00C832C6">
        <w:rPr>
          <w:rFonts w:ascii="Times New Roman" w:hAnsi="Times New Roman" w:cs="Times New Roman"/>
          <w:sz w:val="24"/>
          <w:szCs w:val="24"/>
          <w:vertAlign w:val="superscript"/>
        </w:rPr>
        <w:footnoteReference w:id="29"/>
      </w:r>
    </w:p>
    <w:p w:rsidR="004B28FA" w:rsidRPr="00C832C6" w:rsidRDefault="003C1978" w:rsidP="004F1753">
      <w:pPr>
        <w:ind w:firstLine="708"/>
        <w:jc w:val="both"/>
        <w:rPr>
          <w:rFonts w:ascii="Times New Roman" w:hAnsi="Times New Roman" w:cs="Times New Roman"/>
          <w:sz w:val="24"/>
          <w:szCs w:val="24"/>
        </w:rPr>
      </w:pPr>
      <w:r w:rsidRPr="00C832C6">
        <w:rPr>
          <w:rFonts w:ascii="Times New Roman" w:hAnsi="Times New Roman" w:cs="Times New Roman"/>
          <w:sz w:val="24"/>
          <w:szCs w:val="24"/>
        </w:rPr>
        <w:t>Contradições e paradoxos à parte,</w:t>
      </w:r>
      <w:r w:rsidR="004C5444" w:rsidRPr="00C832C6">
        <w:rPr>
          <w:rFonts w:ascii="Times New Roman" w:hAnsi="Times New Roman" w:cs="Times New Roman"/>
          <w:sz w:val="24"/>
          <w:szCs w:val="24"/>
        </w:rPr>
        <w:t xml:space="preserve"> </w:t>
      </w:r>
      <w:r w:rsidR="00176FC7" w:rsidRPr="00C832C6">
        <w:rPr>
          <w:rFonts w:ascii="Times New Roman" w:hAnsi="Times New Roman" w:cs="Times New Roman"/>
          <w:sz w:val="24"/>
          <w:szCs w:val="24"/>
        </w:rPr>
        <w:t xml:space="preserve">e não obstante todo esse agigantamento do Poder Judiciário no Brasil, </w:t>
      </w:r>
      <w:r w:rsidR="004C5444" w:rsidRPr="00C832C6">
        <w:rPr>
          <w:rFonts w:ascii="Times New Roman" w:hAnsi="Times New Roman" w:cs="Times New Roman"/>
          <w:sz w:val="24"/>
          <w:szCs w:val="24"/>
        </w:rPr>
        <w:t xml:space="preserve">em quase trinta anos de vigência da Constituição, continuamos assombrados pela violência </w:t>
      </w:r>
      <w:r w:rsidR="00FD45B8" w:rsidRPr="00C832C6">
        <w:rPr>
          <w:rFonts w:ascii="Times New Roman" w:hAnsi="Times New Roman" w:cs="Times New Roman"/>
          <w:sz w:val="24"/>
          <w:szCs w:val="24"/>
        </w:rPr>
        <w:t xml:space="preserve">dos massacres e das chacinas </w:t>
      </w:r>
      <w:r w:rsidR="004C5444" w:rsidRPr="00C832C6">
        <w:rPr>
          <w:rFonts w:ascii="Times New Roman" w:hAnsi="Times New Roman" w:cs="Times New Roman"/>
          <w:sz w:val="24"/>
          <w:szCs w:val="24"/>
        </w:rPr>
        <w:t xml:space="preserve">nas cidades e no campo; </w:t>
      </w:r>
      <w:r w:rsidR="00FD45B8" w:rsidRPr="00C832C6">
        <w:rPr>
          <w:rFonts w:ascii="Times New Roman" w:hAnsi="Times New Roman" w:cs="Times New Roman"/>
          <w:sz w:val="24"/>
          <w:szCs w:val="24"/>
        </w:rPr>
        <w:t>o atraso na</w:t>
      </w:r>
      <w:r w:rsidR="004C5444" w:rsidRPr="00C832C6">
        <w:rPr>
          <w:rFonts w:ascii="Times New Roman" w:hAnsi="Times New Roman" w:cs="Times New Roman"/>
          <w:sz w:val="24"/>
          <w:szCs w:val="24"/>
        </w:rPr>
        <w:t xml:space="preserve"> demarcação das terras </w:t>
      </w:r>
      <w:r w:rsidR="00BB7B7B" w:rsidRPr="00C832C6">
        <w:rPr>
          <w:rFonts w:ascii="Times New Roman" w:hAnsi="Times New Roman" w:cs="Times New Roman"/>
          <w:sz w:val="24"/>
          <w:szCs w:val="24"/>
        </w:rPr>
        <w:t>que tradicionalmente ocupam</w:t>
      </w:r>
      <w:r w:rsidR="004C5444" w:rsidRPr="00C832C6">
        <w:rPr>
          <w:rFonts w:ascii="Times New Roman" w:hAnsi="Times New Roman" w:cs="Times New Roman"/>
          <w:sz w:val="24"/>
          <w:szCs w:val="24"/>
        </w:rPr>
        <w:t xml:space="preserve"> </w:t>
      </w:r>
      <w:r w:rsidR="00FD45B8" w:rsidRPr="00C832C6">
        <w:rPr>
          <w:rFonts w:ascii="Times New Roman" w:hAnsi="Times New Roman" w:cs="Times New Roman"/>
          <w:sz w:val="24"/>
          <w:szCs w:val="24"/>
        </w:rPr>
        <w:t xml:space="preserve">tem </w:t>
      </w:r>
      <w:r w:rsidR="004C5444" w:rsidRPr="00C832C6">
        <w:rPr>
          <w:rFonts w:ascii="Times New Roman" w:hAnsi="Times New Roman" w:cs="Times New Roman"/>
          <w:sz w:val="24"/>
          <w:szCs w:val="24"/>
        </w:rPr>
        <w:t>agrava</w:t>
      </w:r>
      <w:r w:rsidR="00FD45B8" w:rsidRPr="00C832C6">
        <w:rPr>
          <w:rFonts w:ascii="Times New Roman" w:hAnsi="Times New Roman" w:cs="Times New Roman"/>
          <w:sz w:val="24"/>
          <w:szCs w:val="24"/>
        </w:rPr>
        <w:t>do</w:t>
      </w:r>
      <w:r w:rsidR="004C5444" w:rsidRPr="00C832C6">
        <w:rPr>
          <w:rFonts w:ascii="Times New Roman" w:hAnsi="Times New Roman" w:cs="Times New Roman"/>
          <w:sz w:val="24"/>
          <w:szCs w:val="24"/>
        </w:rPr>
        <w:t xml:space="preserve"> </w:t>
      </w:r>
      <w:r w:rsidR="00FD45B8" w:rsidRPr="00C832C6">
        <w:rPr>
          <w:rFonts w:ascii="Times New Roman" w:hAnsi="Times New Roman" w:cs="Times New Roman"/>
          <w:sz w:val="24"/>
          <w:szCs w:val="24"/>
        </w:rPr>
        <w:t>o</w:t>
      </w:r>
      <w:r w:rsidR="004C5444" w:rsidRPr="00C832C6">
        <w:rPr>
          <w:rFonts w:ascii="Times New Roman" w:hAnsi="Times New Roman" w:cs="Times New Roman"/>
          <w:sz w:val="24"/>
          <w:szCs w:val="24"/>
        </w:rPr>
        <w:t xml:space="preserve"> quadro de </w:t>
      </w:r>
      <w:proofErr w:type="spellStart"/>
      <w:r w:rsidR="004C5444" w:rsidRPr="00C832C6">
        <w:rPr>
          <w:rFonts w:ascii="Times New Roman" w:hAnsi="Times New Roman" w:cs="Times New Roman"/>
          <w:sz w:val="24"/>
          <w:szCs w:val="24"/>
        </w:rPr>
        <w:t>etnocídio</w:t>
      </w:r>
      <w:proofErr w:type="spellEnd"/>
      <w:r w:rsidR="004C5444" w:rsidRPr="00C832C6">
        <w:rPr>
          <w:rFonts w:ascii="Times New Roman" w:hAnsi="Times New Roman" w:cs="Times New Roman"/>
          <w:sz w:val="24"/>
          <w:szCs w:val="24"/>
        </w:rPr>
        <w:t xml:space="preserve"> e marginalidade </w:t>
      </w:r>
      <w:r w:rsidR="00FD45B8" w:rsidRPr="00C832C6">
        <w:rPr>
          <w:rFonts w:ascii="Times New Roman" w:hAnsi="Times New Roman" w:cs="Times New Roman"/>
          <w:sz w:val="24"/>
          <w:szCs w:val="24"/>
        </w:rPr>
        <w:t xml:space="preserve">dos povos indígenas </w:t>
      </w:r>
      <w:r w:rsidR="00BB7B7B" w:rsidRPr="00C832C6">
        <w:rPr>
          <w:rFonts w:ascii="Times New Roman" w:hAnsi="Times New Roman" w:cs="Times New Roman"/>
          <w:sz w:val="24"/>
          <w:szCs w:val="24"/>
        </w:rPr>
        <w:t xml:space="preserve">e quilombolas </w:t>
      </w:r>
      <w:r w:rsidR="00E36EA9" w:rsidRPr="00C832C6">
        <w:rPr>
          <w:rFonts w:ascii="Times New Roman" w:hAnsi="Times New Roman" w:cs="Times New Roman"/>
          <w:sz w:val="24"/>
          <w:szCs w:val="24"/>
        </w:rPr>
        <w:t xml:space="preserve">brasileiros </w:t>
      </w:r>
      <w:r w:rsidR="00FD45B8" w:rsidRPr="00C832C6">
        <w:rPr>
          <w:rFonts w:ascii="Times New Roman" w:hAnsi="Times New Roman" w:cs="Times New Roman"/>
          <w:sz w:val="24"/>
          <w:szCs w:val="24"/>
        </w:rPr>
        <w:t xml:space="preserve">e tem </w:t>
      </w:r>
      <w:r w:rsidR="00F2232E" w:rsidRPr="00C832C6">
        <w:rPr>
          <w:rFonts w:ascii="Times New Roman" w:hAnsi="Times New Roman" w:cs="Times New Roman"/>
          <w:sz w:val="24"/>
          <w:szCs w:val="24"/>
        </w:rPr>
        <w:t>facilitado</w:t>
      </w:r>
      <w:r w:rsidR="00FD45B8" w:rsidRPr="00C832C6">
        <w:rPr>
          <w:rFonts w:ascii="Times New Roman" w:hAnsi="Times New Roman" w:cs="Times New Roman"/>
          <w:sz w:val="24"/>
          <w:szCs w:val="24"/>
        </w:rPr>
        <w:t xml:space="preserve"> </w:t>
      </w:r>
      <w:r w:rsidR="004C5444" w:rsidRPr="00C832C6">
        <w:rPr>
          <w:rFonts w:ascii="Times New Roman" w:hAnsi="Times New Roman" w:cs="Times New Roman"/>
          <w:sz w:val="24"/>
          <w:szCs w:val="24"/>
        </w:rPr>
        <w:t xml:space="preserve">o avanço da degradação ambiental promovida em nome de um desenvolvimento predatório dos recursos naturais e minerais do país; </w:t>
      </w:r>
      <w:r w:rsidR="00992BBD" w:rsidRPr="00C832C6">
        <w:rPr>
          <w:rFonts w:ascii="Times New Roman" w:hAnsi="Times New Roman" w:cs="Times New Roman"/>
          <w:sz w:val="24"/>
          <w:szCs w:val="24"/>
        </w:rPr>
        <w:t>não obstante os esforços recentes d</w:t>
      </w:r>
      <w:r w:rsidR="00E97F8E" w:rsidRPr="00C832C6">
        <w:rPr>
          <w:rFonts w:ascii="Times New Roman" w:hAnsi="Times New Roman" w:cs="Times New Roman"/>
          <w:sz w:val="24"/>
          <w:szCs w:val="24"/>
        </w:rPr>
        <w:t>e</w:t>
      </w:r>
      <w:r w:rsidR="00992BBD" w:rsidRPr="00C832C6">
        <w:rPr>
          <w:rFonts w:ascii="Times New Roman" w:hAnsi="Times New Roman" w:cs="Times New Roman"/>
          <w:sz w:val="24"/>
          <w:szCs w:val="24"/>
        </w:rPr>
        <w:t xml:space="preserve"> criação de políticas públicas inclusivas, </w:t>
      </w:r>
      <w:r w:rsidR="004C5444" w:rsidRPr="00C832C6">
        <w:rPr>
          <w:rFonts w:ascii="Times New Roman" w:hAnsi="Times New Roman" w:cs="Times New Roman"/>
          <w:sz w:val="24"/>
          <w:szCs w:val="24"/>
        </w:rPr>
        <w:t xml:space="preserve">continuam ainda sem </w:t>
      </w:r>
      <w:r w:rsidR="00176FC7" w:rsidRPr="00C832C6">
        <w:rPr>
          <w:rFonts w:ascii="Times New Roman" w:hAnsi="Times New Roman" w:cs="Times New Roman"/>
          <w:sz w:val="24"/>
          <w:szCs w:val="24"/>
        </w:rPr>
        <w:t>atendimento pleno</w:t>
      </w:r>
      <w:r w:rsidR="004C5444" w:rsidRPr="00C832C6">
        <w:rPr>
          <w:rFonts w:ascii="Times New Roman" w:hAnsi="Times New Roman" w:cs="Times New Roman"/>
          <w:sz w:val="24"/>
          <w:szCs w:val="24"/>
        </w:rPr>
        <w:t xml:space="preserve"> as demandas sociais por respeito às diferenças e por mais oportunidades para todos os brasileiros</w:t>
      </w:r>
      <w:r w:rsidR="00992BBD" w:rsidRPr="00C832C6">
        <w:rPr>
          <w:rFonts w:ascii="Times New Roman" w:hAnsi="Times New Roman" w:cs="Times New Roman"/>
          <w:sz w:val="24"/>
          <w:szCs w:val="24"/>
        </w:rPr>
        <w:t xml:space="preserve"> e brasileiras</w:t>
      </w:r>
      <w:r w:rsidR="004C5444" w:rsidRPr="00C832C6">
        <w:rPr>
          <w:rFonts w:ascii="Times New Roman" w:hAnsi="Times New Roman" w:cs="Times New Roman"/>
          <w:sz w:val="24"/>
          <w:szCs w:val="24"/>
        </w:rPr>
        <w:t>, independentemente de sua cor, classe, gênero, sexo, idade, origem, religião</w:t>
      </w:r>
      <w:r w:rsidR="00BF494A" w:rsidRPr="00C832C6">
        <w:rPr>
          <w:rFonts w:ascii="Times New Roman" w:hAnsi="Times New Roman" w:cs="Times New Roman"/>
          <w:sz w:val="24"/>
          <w:szCs w:val="24"/>
        </w:rPr>
        <w:t>, opinião</w:t>
      </w:r>
      <w:r w:rsidR="004C5444" w:rsidRPr="00C832C6">
        <w:rPr>
          <w:rFonts w:ascii="Times New Roman" w:hAnsi="Times New Roman" w:cs="Times New Roman"/>
          <w:sz w:val="24"/>
          <w:szCs w:val="24"/>
        </w:rPr>
        <w:t xml:space="preserve">; </w:t>
      </w:r>
      <w:r w:rsidR="00176FC7" w:rsidRPr="00C832C6">
        <w:rPr>
          <w:rFonts w:ascii="Times New Roman" w:hAnsi="Times New Roman" w:cs="Times New Roman"/>
          <w:sz w:val="24"/>
          <w:szCs w:val="24"/>
        </w:rPr>
        <w:t xml:space="preserve">o reformismo proposto pelo governo pós-impeachment </w:t>
      </w:r>
      <w:r w:rsidR="00BF494A" w:rsidRPr="00C832C6">
        <w:rPr>
          <w:rFonts w:ascii="Times New Roman" w:hAnsi="Times New Roman" w:cs="Times New Roman"/>
          <w:sz w:val="24"/>
          <w:szCs w:val="24"/>
        </w:rPr>
        <w:t>parece</w:t>
      </w:r>
      <w:r w:rsidR="00176FC7" w:rsidRPr="00C832C6">
        <w:rPr>
          <w:rFonts w:ascii="Times New Roman" w:hAnsi="Times New Roman" w:cs="Times New Roman"/>
          <w:sz w:val="24"/>
          <w:szCs w:val="24"/>
        </w:rPr>
        <w:t xml:space="preserve"> significar a </w:t>
      </w:r>
      <w:r w:rsidR="00BF494A" w:rsidRPr="00C832C6">
        <w:rPr>
          <w:rFonts w:ascii="Times New Roman" w:hAnsi="Times New Roman" w:cs="Times New Roman"/>
          <w:sz w:val="24"/>
          <w:szCs w:val="24"/>
        </w:rPr>
        <w:t>desist</w:t>
      </w:r>
      <w:r w:rsidR="00176FC7" w:rsidRPr="00C832C6">
        <w:rPr>
          <w:rFonts w:ascii="Times New Roman" w:hAnsi="Times New Roman" w:cs="Times New Roman"/>
          <w:sz w:val="24"/>
          <w:szCs w:val="24"/>
        </w:rPr>
        <w:t>ência</w:t>
      </w:r>
      <w:r w:rsidR="004C5444" w:rsidRPr="00C832C6">
        <w:rPr>
          <w:rFonts w:ascii="Times New Roman" w:hAnsi="Times New Roman" w:cs="Times New Roman"/>
          <w:sz w:val="24"/>
          <w:szCs w:val="24"/>
        </w:rPr>
        <w:t xml:space="preserve"> </w:t>
      </w:r>
      <w:r w:rsidR="00BF494A" w:rsidRPr="00C832C6">
        <w:rPr>
          <w:rFonts w:ascii="Times New Roman" w:hAnsi="Times New Roman" w:cs="Times New Roman"/>
          <w:sz w:val="24"/>
          <w:szCs w:val="24"/>
        </w:rPr>
        <w:t>e</w:t>
      </w:r>
      <w:r w:rsidR="00176FC7" w:rsidRPr="00C832C6">
        <w:rPr>
          <w:rFonts w:ascii="Times New Roman" w:hAnsi="Times New Roman" w:cs="Times New Roman"/>
          <w:sz w:val="24"/>
          <w:szCs w:val="24"/>
        </w:rPr>
        <w:t>m</w:t>
      </w:r>
      <w:r w:rsidR="004C5444" w:rsidRPr="00C832C6">
        <w:rPr>
          <w:rFonts w:ascii="Times New Roman" w:hAnsi="Times New Roman" w:cs="Times New Roman"/>
          <w:sz w:val="24"/>
          <w:szCs w:val="24"/>
        </w:rPr>
        <w:t xml:space="preserve"> vencer a luta contra a </w:t>
      </w:r>
      <w:r w:rsidR="00176FC7" w:rsidRPr="00C832C6">
        <w:rPr>
          <w:rFonts w:ascii="Times New Roman" w:hAnsi="Times New Roman" w:cs="Times New Roman"/>
          <w:sz w:val="24"/>
          <w:szCs w:val="24"/>
        </w:rPr>
        <w:t>miséria</w:t>
      </w:r>
      <w:r w:rsidR="004C5444" w:rsidRPr="00C832C6">
        <w:rPr>
          <w:rFonts w:ascii="Times New Roman" w:hAnsi="Times New Roman" w:cs="Times New Roman"/>
          <w:sz w:val="24"/>
          <w:szCs w:val="24"/>
        </w:rPr>
        <w:t xml:space="preserve"> e a profunda desigualdade social que </w:t>
      </w:r>
      <w:r w:rsidR="00FD45B8" w:rsidRPr="00C832C6">
        <w:rPr>
          <w:rFonts w:ascii="Times New Roman" w:hAnsi="Times New Roman" w:cs="Times New Roman"/>
          <w:sz w:val="24"/>
          <w:szCs w:val="24"/>
        </w:rPr>
        <w:t>segue</w:t>
      </w:r>
      <w:r w:rsidR="00BB7B7B" w:rsidRPr="00C832C6">
        <w:rPr>
          <w:rFonts w:ascii="Times New Roman" w:hAnsi="Times New Roman" w:cs="Times New Roman"/>
          <w:sz w:val="24"/>
          <w:szCs w:val="24"/>
        </w:rPr>
        <w:t>m</w:t>
      </w:r>
      <w:r w:rsidR="00FD45B8" w:rsidRPr="00C832C6">
        <w:rPr>
          <w:rFonts w:ascii="Times New Roman" w:hAnsi="Times New Roman" w:cs="Times New Roman"/>
          <w:sz w:val="24"/>
          <w:szCs w:val="24"/>
        </w:rPr>
        <w:t xml:space="preserve"> manchando a história </w:t>
      </w:r>
      <w:r w:rsidR="00176FC7" w:rsidRPr="00C832C6">
        <w:rPr>
          <w:rFonts w:ascii="Times New Roman" w:hAnsi="Times New Roman" w:cs="Times New Roman"/>
          <w:sz w:val="24"/>
          <w:szCs w:val="24"/>
        </w:rPr>
        <w:t>nacional</w:t>
      </w:r>
      <w:r w:rsidR="00E36EA9" w:rsidRPr="00C832C6">
        <w:rPr>
          <w:rFonts w:ascii="Times New Roman" w:hAnsi="Times New Roman" w:cs="Times New Roman"/>
          <w:sz w:val="24"/>
          <w:szCs w:val="24"/>
        </w:rPr>
        <w:t>,</w:t>
      </w:r>
      <w:r w:rsidR="00FD45B8" w:rsidRPr="00C832C6">
        <w:rPr>
          <w:rFonts w:ascii="Times New Roman" w:hAnsi="Times New Roman" w:cs="Times New Roman"/>
          <w:sz w:val="24"/>
          <w:szCs w:val="24"/>
        </w:rPr>
        <w:t xml:space="preserve"> de</w:t>
      </w:r>
      <w:r w:rsidR="00E36EA9" w:rsidRPr="00C832C6">
        <w:rPr>
          <w:rFonts w:ascii="Times New Roman" w:hAnsi="Times New Roman" w:cs="Times New Roman"/>
          <w:sz w:val="24"/>
          <w:szCs w:val="24"/>
        </w:rPr>
        <w:t>sde nosso</w:t>
      </w:r>
      <w:r w:rsidR="00FD45B8" w:rsidRPr="00C832C6">
        <w:rPr>
          <w:rFonts w:ascii="Times New Roman" w:hAnsi="Times New Roman" w:cs="Times New Roman"/>
          <w:sz w:val="24"/>
          <w:szCs w:val="24"/>
        </w:rPr>
        <w:t xml:space="preserve"> passado </w:t>
      </w:r>
      <w:r w:rsidR="00E36EA9" w:rsidRPr="00C832C6">
        <w:rPr>
          <w:rFonts w:ascii="Times New Roman" w:hAnsi="Times New Roman" w:cs="Times New Roman"/>
          <w:sz w:val="24"/>
          <w:szCs w:val="24"/>
        </w:rPr>
        <w:t>colonial e</w:t>
      </w:r>
      <w:r w:rsidR="00FD45B8" w:rsidRPr="00C832C6">
        <w:rPr>
          <w:rFonts w:ascii="Times New Roman" w:hAnsi="Times New Roman" w:cs="Times New Roman"/>
          <w:sz w:val="24"/>
          <w:szCs w:val="24"/>
        </w:rPr>
        <w:t xml:space="preserve"> escravocrata; </w:t>
      </w:r>
      <w:r w:rsidR="001E3384" w:rsidRPr="00C832C6">
        <w:rPr>
          <w:rFonts w:ascii="Times New Roman" w:hAnsi="Times New Roman" w:cs="Times New Roman"/>
          <w:sz w:val="24"/>
          <w:szCs w:val="24"/>
        </w:rPr>
        <w:t xml:space="preserve">o sistema carcerário superlotado e sem reunir condições básicas de respeito à dignidade humana continua </w:t>
      </w:r>
      <w:r w:rsidR="00920160" w:rsidRPr="00C832C6">
        <w:rPr>
          <w:rFonts w:ascii="Times New Roman" w:hAnsi="Times New Roman" w:cs="Times New Roman"/>
          <w:sz w:val="24"/>
          <w:szCs w:val="24"/>
        </w:rPr>
        <w:t>servi</w:t>
      </w:r>
      <w:r w:rsidR="00BF494A" w:rsidRPr="00C832C6">
        <w:rPr>
          <w:rFonts w:ascii="Times New Roman" w:hAnsi="Times New Roman" w:cs="Times New Roman"/>
          <w:sz w:val="24"/>
          <w:szCs w:val="24"/>
        </w:rPr>
        <w:t>n</w:t>
      </w:r>
      <w:r w:rsidR="00920160" w:rsidRPr="00C832C6">
        <w:rPr>
          <w:rFonts w:ascii="Times New Roman" w:hAnsi="Times New Roman" w:cs="Times New Roman"/>
          <w:sz w:val="24"/>
          <w:szCs w:val="24"/>
        </w:rPr>
        <w:t>do de base</w:t>
      </w:r>
      <w:r w:rsidR="001E3384" w:rsidRPr="00C832C6">
        <w:rPr>
          <w:rFonts w:ascii="Times New Roman" w:hAnsi="Times New Roman" w:cs="Times New Roman"/>
          <w:sz w:val="24"/>
          <w:szCs w:val="24"/>
        </w:rPr>
        <w:t xml:space="preserve"> para o exercício do poder do crime organizado e </w:t>
      </w:r>
      <w:r w:rsidR="00BF494A" w:rsidRPr="00C832C6">
        <w:rPr>
          <w:rFonts w:ascii="Times New Roman" w:hAnsi="Times New Roman" w:cs="Times New Roman"/>
          <w:sz w:val="24"/>
          <w:szCs w:val="24"/>
        </w:rPr>
        <w:t xml:space="preserve">de </w:t>
      </w:r>
      <w:r w:rsidR="00920160" w:rsidRPr="00C832C6">
        <w:rPr>
          <w:rFonts w:ascii="Times New Roman" w:hAnsi="Times New Roman" w:cs="Times New Roman"/>
          <w:sz w:val="24"/>
          <w:szCs w:val="24"/>
        </w:rPr>
        <w:t xml:space="preserve">palco </w:t>
      </w:r>
      <w:r w:rsidR="00BF494A" w:rsidRPr="00C832C6">
        <w:rPr>
          <w:rFonts w:ascii="Times New Roman" w:hAnsi="Times New Roman" w:cs="Times New Roman"/>
          <w:sz w:val="24"/>
          <w:szCs w:val="24"/>
        </w:rPr>
        <w:t>para as</w:t>
      </w:r>
      <w:r w:rsidR="001E3384" w:rsidRPr="00C832C6">
        <w:rPr>
          <w:rFonts w:ascii="Times New Roman" w:hAnsi="Times New Roman" w:cs="Times New Roman"/>
          <w:sz w:val="24"/>
          <w:szCs w:val="24"/>
        </w:rPr>
        <w:t xml:space="preserve"> guerras sangrentas de facções; o </w:t>
      </w:r>
      <w:r w:rsidR="00992BBD" w:rsidRPr="00C832C6">
        <w:rPr>
          <w:rFonts w:ascii="Times New Roman" w:hAnsi="Times New Roman" w:cs="Times New Roman"/>
          <w:sz w:val="24"/>
          <w:szCs w:val="24"/>
        </w:rPr>
        <w:t xml:space="preserve">egoísmo econômico </w:t>
      </w:r>
      <w:r w:rsidR="00E36EA9" w:rsidRPr="00C832C6">
        <w:rPr>
          <w:rFonts w:ascii="Times New Roman" w:hAnsi="Times New Roman" w:cs="Times New Roman"/>
          <w:sz w:val="24"/>
          <w:szCs w:val="24"/>
        </w:rPr>
        <w:t>e o chamado “</w:t>
      </w:r>
      <w:proofErr w:type="spellStart"/>
      <w:r w:rsidR="00E36EA9" w:rsidRPr="00C832C6">
        <w:rPr>
          <w:rFonts w:ascii="Times New Roman" w:hAnsi="Times New Roman" w:cs="Times New Roman"/>
          <w:sz w:val="24"/>
          <w:szCs w:val="24"/>
        </w:rPr>
        <w:t>rentismo</w:t>
      </w:r>
      <w:proofErr w:type="spellEnd"/>
      <w:r w:rsidR="00E36EA9" w:rsidRPr="00C832C6">
        <w:rPr>
          <w:rFonts w:ascii="Times New Roman" w:hAnsi="Times New Roman" w:cs="Times New Roman"/>
          <w:sz w:val="24"/>
          <w:szCs w:val="24"/>
        </w:rPr>
        <w:t xml:space="preserve">” </w:t>
      </w:r>
      <w:r w:rsidR="00992BBD" w:rsidRPr="00C832C6">
        <w:rPr>
          <w:rFonts w:ascii="Times New Roman" w:hAnsi="Times New Roman" w:cs="Times New Roman"/>
          <w:sz w:val="24"/>
          <w:szCs w:val="24"/>
        </w:rPr>
        <w:t>continua</w:t>
      </w:r>
      <w:r w:rsidR="00E36EA9" w:rsidRPr="00C832C6">
        <w:rPr>
          <w:rFonts w:ascii="Times New Roman" w:hAnsi="Times New Roman" w:cs="Times New Roman"/>
          <w:sz w:val="24"/>
          <w:szCs w:val="24"/>
        </w:rPr>
        <w:t>m</w:t>
      </w:r>
      <w:r w:rsidR="00992BBD" w:rsidRPr="00C832C6">
        <w:rPr>
          <w:rFonts w:ascii="Times New Roman" w:hAnsi="Times New Roman" w:cs="Times New Roman"/>
          <w:sz w:val="24"/>
          <w:szCs w:val="24"/>
        </w:rPr>
        <w:t xml:space="preserve"> interditando o debate aberto e </w:t>
      </w:r>
      <w:r w:rsidR="00BF494A" w:rsidRPr="00C832C6">
        <w:rPr>
          <w:rFonts w:ascii="Times New Roman" w:hAnsi="Times New Roman" w:cs="Times New Roman"/>
          <w:sz w:val="24"/>
          <w:szCs w:val="24"/>
        </w:rPr>
        <w:t>solidário</w:t>
      </w:r>
      <w:r w:rsidR="00992BBD" w:rsidRPr="00C832C6">
        <w:rPr>
          <w:rFonts w:ascii="Times New Roman" w:hAnsi="Times New Roman" w:cs="Times New Roman"/>
          <w:sz w:val="24"/>
          <w:szCs w:val="24"/>
        </w:rPr>
        <w:t xml:space="preserve"> sobre o enorme custo financeiro da dívida pública, que é suportado pela injusta arrecadação de tributos que praticamos, em que os mais ricos sempre pagam proporcionalmente menos do que os trabalhadores assalariados; </w:t>
      </w:r>
      <w:r w:rsidR="00FD45B8" w:rsidRPr="00C832C6">
        <w:rPr>
          <w:rFonts w:ascii="Times New Roman" w:hAnsi="Times New Roman" w:cs="Times New Roman"/>
          <w:sz w:val="24"/>
          <w:szCs w:val="24"/>
        </w:rPr>
        <w:t>falta pluralidade no campo da produção de cultura e de informação, a chamada democratização da mídia</w:t>
      </w:r>
      <w:r w:rsidR="00992BBD" w:rsidRPr="00C832C6">
        <w:rPr>
          <w:rFonts w:ascii="Times New Roman" w:hAnsi="Times New Roman" w:cs="Times New Roman"/>
          <w:sz w:val="24"/>
          <w:szCs w:val="24"/>
        </w:rPr>
        <w:t xml:space="preserve"> preconizada pela Constituição e ainda pendente de regulamentação</w:t>
      </w:r>
      <w:r w:rsidR="00FD45B8" w:rsidRPr="00C832C6">
        <w:rPr>
          <w:rFonts w:ascii="Times New Roman" w:hAnsi="Times New Roman" w:cs="Times New Roman"/>
          <w:sz w:val="24"/>
          <w:szCs w:val="24"/>
        </w:rPr>
        <w:t xml:space="preserve">; </w:t>
      </w:r>
      <w:r w:rsidR="00BF494A" w:rsidRPr="00C832C6">
        <w:rPr>
          <w:rFonts w:ascii="Times New Roman" w:hAnsi="Times New Roman" w:cs="Times New Roman"/>
          <w:sz w:val="24"/>
          <w:szCs w:val="24"/>
        </w:rPr>
        <w:t xml:space="preserve">falta avançar </w:t>
      </w:r>
      <w:r w:rsidR="00176FC7" w:rsidRPr="00C832C6">
        <w:rPr>
          <w:rFonts w:ascii="Times New Roman" w:hAnsi="Times New Roman" w:cs="Times New Roman"/>
          <w:sz w:val="24"/>
          <w:szCs w:val="24"/>
        </w:rPr>
        <w:t xml:space="preserve">mais </w:t>
      </w:r>
      <w:r w:rsidR="00BF494A" w:rsidRPr="00C832C6">
        <w:rPr>
          <w:rFonts w:ascii="Times New Roman" w:hAnsi="Times New Roman" w:cs="Times New Roman"/>
          <w:sz w:val="24"/>
          <w:szCs w:val="24"/>
        </w:rPr>
        <w:t>na transparência e no controle dos gastos públicos; ainda não conseguimos fazer uma reforma política verdadeiramente democrática, que amplie a part</w:t>
      </w:r>
      <w:r w:rsidR="00176FC7" w:rsidRPr="00C832C6">
        <w:rPr>
          <w:rFonts w:ascii="Times New Roman" w:hAnsi="Times New Roman" w:cs="Times New Roman"/>
          <w:sz w:val="24"/>
          <w:szCs w:val="24"/>
        </w:rPr>
        <w:t>icipação e a representatividade</w:t>
      </w:r>
      <w:r w:rsidR="00BF494A" w:rsidRPr="00C832C6">
        <w:rPr>
          <w:rFonts w:ascii="Times New Roman" w:hAnsi="Times New Roman" w:cs="Times New Roman"/>
          <w:sz w:val="24"/>
          <w:szCs w:val="24"/>
        </w:rPr>
        <w:t xml:space="preserve"> e não apenas crie restrições a</w:t>
      </w:r>
      <w:r w:rsidR="00176FC7" w:rsidRPr="00C832C6">
        <w:rPr>
          <w:rFonts w:ascii="Times New Roman" w:hAnsi="Times New Roman" w:cs="Times New Roman"/>
          <w:sz w:val="24"/>
          <w:szCs w:val="24"/>
        </w:rPr>
        <w:t xml:space="preserve">os candidatos; em suma, em nossa democracia constitucional há </w:t>
      </w:r>
      <w:r w:rsidR="00BF494A" w:rsidRPr="00C832C6">
        <w:rPr>
          <w:rFonts w:ascii="Times New Roman" w:hAnsi="Times New Roman" w:cs="Times New Roman"/>
          <w:sz w:val="24"/>
          <w:szCs w:val="24"/>
        </w:rPr>
        <w:t>muita demanda por justiça, para além do quase mítico combate à corrupção</w:t>
      </w:r>
      <w:r w:rsidR="00EC421C" w:rsidRPr="00C832C6">
        <w:rPr>
          <w:rFonts w:ascii="Times New Roman" w:hAnsi="Times New Roman" w:cs="Times New Roman"/>
          <w:sz w:val="24"/>
          <w:szCs w:val="24"/>
        </w:rPr>
        <w:t>, que tem, no entanto, dominado a agenda judicial e política</w:t>
      </w:r>
      <w:r w:rsidR="00BF494A" w:rsidRPr="00C832C6">
        <w:rPr>
          <w:rFonts w:ascii="Times New Roman" w:hAnsi="Times New Roman" w:cs="Times New Roman"/>
          <w:sz w:val="24"/>
          <w:szCs w:val="24"/>
        </w:rPr>
        <w:t xml:space="preserve">. </w:t>
      </w:r>
    </w:p>
    <w:p w:rsidR="00D61C8C" w:rsidRPr="00C832C6" w:rsidRDefault="008E57B8" w:rsidP="004F1753">
      <w:pPr>
        <w:ind w:firstLine="708"/>
        <w:jc w:val="both"/>
        <w:rPr>
          <w:rFonts w:ascii="Times New Roman" w:hAnsi="Times New Roman" w:cs="Times New Roman"/>
          <w:sz w:val="24"/>
          <w:szCs w:val="24"/>
        </w:rPr>
      </w:pPr>
      <w:r w:rsidRPr="00C832C6">
        <w:rPr>
          <w:rFonts w:ascii="Times New Roman" w:hAnsi="Times New Roman" w:cs="Times New Roman"/>
          <w:sz w:val="24"/>
          <w:szCs w:val="24"/>
        </w:rPr>
        <w:t>Qual é afinal o papel do Judiciário na crise</w:t>
      </w:r>
      <w:r w:rsidR="00656299" w:rsidRPr="00C832C6">
        <w:rPr>
          <w:rFonts w:ascii="Times New Roman" w:hAnsi="Times New Roman" w:cs="Times New Roman"/>
          <w:sz w:val="24"/>
          <w:szCs w:val="24"/>
        </w:rPr>
        <w:t xml:space="preserve"> de nossa democracia constitucional</w:t>
      </w:r>
      <w:r w:rsidRPr="00C832C6">
        <w:rPr>
          <w:rFonts w:ascii="Times New Roman" w:hAnsi="Times New Roman" w:cs="Times New Roman"/>
          <w:sz w:val="24"/>
          <w:szCs w:val="24"/>
        </w:rPr>
        <w:t>?</w:t>
      </w:r>
      <w:r w:rsidR="00656299" w:rsidRPr="00C832C6">
        <w:rPr>
          <w:rFonts w:ascii="Times New Roman" w:hAnsi="Times New Roman" w:cs="Times New Roman"/>
          <w:sz w:val="24"/>
          <w:szCs w:val="24"/>
        </w:rPr>
        <w:t xml:space="preserve"> De que modo nosso sistema de Justiça está estruturado para enfrentá-la? Como entender as respostas oferecidas pelos tribunais para as inúmeras demandas por justiça da sociedade brasileira pós-1988? </w:t>
      </w:r>
      <w:r w:rsidR="00AB57F2" w:rsidRPr="00C832C6">
        <w:rPr>
          <w:rFonts w:ascii="Times New Roman" w:hAnsi="Times New Roman" w:cs="Times New Roman"/>
          <w:sz w:val="24"/>
          <w:szCs w:val="24"/>
        </w:rPr>
        <w:t xml:space="preserve">O ingresso na carreira da magistratura deve seguir exclusivamente o modelo meritocrático de concursos públicos até então praticado? </w:t>
      </w:r>
      <w:r w:rsidR="00656299" w:rsidRPr="00C832C6">
        <w:rPr>
          <w:rFonts w:ascii="Times New Roman" w:hAnsi="Times New Roman" w:cs="Times New Roman"/>
          <w:sz w:val="24"/>
          <w:szCs w:val="24"/>
        </w:rPr>
        <w:t xml:space="preserve">Como </w:t>
      </w:r>
      <w:r w:rsidR="00656299" w:rsidRPr="00C832C6">
        <w:rPr>
          <w:rFonts w:ascii="Times New Roman" w:hAnsi="Times New Roman" w:cs="Times New Roman"/>
          <w:sz w:val="24"/>
          <w:szCs w:val="24"/>
        </w:rPr>
        <w:lastRenderedPageBreak/>
        <w:t xml:space="preserve">decidem os juízes? Seus critérios e métodos </w:t>
      </w:r>
      <w:r w:rsidR="00CF626C" w:rsidRPr="00C832C6">
        <w:rPr>
          <w:rFonts w:ascii="Times New Roman" w:hAnsi="Times New Roman" w:cs="Times New Roman"/>
          <w:sz w:val="24"/>
          <w:szCs w:val="24"/>
        </w:rPr>
        <w:t xml:space="preserve">decisórios </w:t>
      </w:r>
      <w:r w:rsidR="00656299" w:rsidRPr="00C832C6">
        <w:rPr>
          <w:rFonts w:ascii="Times New Roman" w:hAnsi="Times New Roman" w:cs="Times New Roman"/>
          <w:sz w:val="24"/>
          <w:szCs w:val="24"/>
        </w:rPr>
        <w:t xml:space="preserve">são </w:t>
      </w:r>
      <w:r w:rsidR="00CF626C" w:rsidRPr="00C832C6">
        <w:rPr>
          <w:rFonts w:ascii="Times New Roman" w:hAnsi="Times New Roman" w:cs="Times New Roman"/>
          <w:sz w:val="24"/>
          <w:szCs w:val="24"/>
        </w:rPr>
        <w:t>plenamente compatíveis com o regime democrático e constitucional?</w:t>
      </w:r>
    </w:p>
    <w:p w:rsidR="00AB57F2" w:rsidRPr="00C832C6" w:rsidRDefault="00AB57F2" w:rsidP="004F1753">
      <w:pPr>
        <w:ind w:firstLine="708"/>
        <w:jc w:val="both"/>
        <w:rPr>
          <w:rFonts w:ascii="Times New Roman" w:hAnsi="Times New Roman" w:cs="Times New Roman"/>
          <w:sz w:val="24"/>
          <w:szCs w:val="24"/>
        </w:rPr>
      </w:pPr>
      <w:r w:rsidRPr="00C832C6">
        <w:rPr>
          <w:rFonts w:ascii="Times New Roman" w:hAnsi="Times New Roman" w:cs="Times New Roman"/>
          <w:sz w:val="24"/>
          <w:szCs w:val="24"/>
        </w:rPr>
        <w:t xml:space="preserve">Há muitas questões sobre a Justiça que ainda desafiam o esforço de compreensão e reflexão crítica de estudiosos, magistrados, agentes públicos, entidades da sociedade civil e de todos </w:t>
      </w:r>
      <w:r w:rsidR="00F91B68" w:rsidRPr="00C832C6">
        <w:rPr>
          <w:rFonts w:ascii="Times New Roman" w:hAnsi="Times New Roman" w:cs="Times New Roman"/>
          <w:sz w:val="24"/>
          <w:szCs w:val="24"/>
        </w:rPr>
        <w:t>que estejam</w:t>
      </w:r>
      <w:r w:rsidRPr="00C832C6">
        <w:rPr>
          <w:rFonts w:ascii="Times New Roman" w:hAnsi="Times New Roman" w:cs="Times New Roman"/>
          <w:sz w:val="24"/>
          <w:szCs w:val="24"/>
        </w:rPr>
        <w:t xml:space="preserve"> comprometidos com o aprimoramento democrático de uma instituição tão vital para a sociedade como é o Poder Judiciário. </w:t>
      </w:r>
    </w:p>
    <w:p w:rsidR="005C7F00" w:rsidRPr="002720D7" w:rsidRDefault="005C7F00" w:rsidP="00AB71EC">
      <w:pPr>
        <w:jc w:val="both"/>
      </w:pPr>
    </w:p>
    <w:sectPr w:rsidR="005C7F00" w:rsidRPr="002720D7" w:rsidSect="00C705A1">
      <w:headerReference w:type="default" r:id="rId8"/>
      <w:footerReference w:type="default" r:id="rId9"/>
      <w:headerReference w:type="first" r:id="rId10"/>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0E6" w:rsidRDefault="003720E6" w:rsidP="00A961BD">
      <w:pPr>
        <w:spacing w:after="0" w:line="240" w:lineRule="auto"/>
      </w:pPr>
      <w:r>
        <w:separator/>
      </w:r>
    </w:p>
  </w:endnote>
  <w:endnote w:type="continuationSeparator" w:id="0">
    <w:p w:rsidR="003720E6" w:rsidRDefault="003720E6" w:rsidP="00A96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9144517"/>
      <w:docPartObj>
        <w:docPartGallery w:val="Page Numbers (Bottom of Page)"/>
        <w:docPartUnique/>
      </w:docPartObj>
    </w:sdtPr>
    <w:sdtEndPr/>
    <w:sdtContent>
      <w:p w:rsidR="00C705A1" w:rsidRDefault="00C705A1">
        <w:pPr>
          <w:pStyle w:val="Rodap"/>
          <w:jc w:val="right"/>
        </w:pPr>
        <w:r>
          <w:fldChar w:fldCharType="begin"/>
        </w:r>
        <w:r>
          <w:instrText>PAGE   \* MERGEFORMAT</w:instrText>
        </w:r>
        <w:r>
          <w:fldChar w:fldCharType="separate"/>
        </w:r>
        <w:r w:rsidR="000B21B2">
          <w:rPr>
            <w:noProof/>
          </w:rPr>
          <w:t>8</w:t>
        </w:r>
        <w:r>
          <w:fldChar w:fldCharType="end"/>
        </w:r>
      </w:p>
    </w:sdtContent>
  </w:sdt>
  <w:p w:rsidR="00C705A1" w:rsidRDefault="00C705A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0E6" w:rsidRDefault="003720E6" w:rsidP="00A961BD">
      <w:pPr>
        <w:spacing w:after="0" w:line="240" w:lineRule="auto"/>
      </w:pPr>
      <w:r>
        <w:separator/>
      </w:r>
    </w:p>
  </w:footnote>
  <w:footnote w:type="continuationSeparator" w:id="0">
    <w:p w:rsidR="003720E6" w:rsidRDefault="003720E6" w:rsidP="00A961BD">
      <w:pPr>
        <w:spacing w:after="0" w:line="240" w:lineRule="auto"/>
      </w:pPr>
      <w:r>
        <w:continuationSeparator/>
      </w:r>
    </w:p>
  </w:footnote>
  <w:footnote w:id="1">
    <w:p w:rsidR="00CD1861" w:rsidRDefault="00CD1861" w:rsidP="009C0620">
      <w:pPr>
        <w:pStyle w:val="Textodenotaderodap"/>
        <w:spacing w:before="100" w:beforeAutospacing="1" w:after="100" w:afterAutospacing="1"/>
        <w:jc w:val="both"/>
      </w:pPr>
      <w:r w:rsidRPr="00BA702A">
        <w:rPr>
          <w:rStyle w:val="Refdenotaderodap"/>
        </w:rPr>
        <w:footnoteRef/>
      </w:r>
      <w:r w:rsidRPr="00BA702A">
        <w:t xml:space="preserve"> </w:t>
      </w:r>
      <w:r w:rsidRPr="00BA702A">
        <w:rPr>
          <w:b/>
        </w:rPr>
        <w:t>GARAPON</w:t>
      </w:r>
      <w:r w:rsidRPr="00BA702A">
        <w:t xml:space="preserve">, Antoine. </w:t>
      </w:r>
      <w:r w:rsidRPr="00BA702A">
        <w:rPr>
          <w:i/>
        </w:rPr>
        <w:t>O Guardador de Promessas – Justiça e Democracia</w:t>
      </w:r>
      <w:r w:rsidRPr="00BA702A">
        <w:t>. Trad. Francisco Aragão. Lisboa: Instituto Piaget, 1996, p. 19.</w:t>
      </w:r>
    </w:p>
  </w:footnote>
  <w:footnote w:id="2">
    <w:p w:rsidR="009C0620" w:rsidRDefault="009C0620" w:rsidP="00152826">
      <w:pPr>
        <w:pStyle w:val="Textodenotaderodap"/>
        <w:spacing w:before="100" w:beforeAutospacing="1" w:after="100" w:afterAutospacing="1"/>
        <w:jc w:val="both"/>
      </w:pPr>
      <w:r>
        <w:rPr>
          <w:rStyle w:val="Refdenotaderodap"/>
        </w:rPr>
        <w:footnoteRef/>
      </w:r>
      <w:r>
        <w:t xml:space="preserve"> </w:t>
      </w:r>
      <w:r w:rsidRPr="00A76A0B">
        <w:rPr>
          <w:i/>
        </w:rPr>
        <w:t xml:space="preserve">“(...) vemos assim o novo clericato dos juízes obcecados pelo antigo sonho da justiça redentora, enquanto a democracia representativa é minada pelo sonho da democracia </w:t>
      </w:r>
      <w:proofErr w:type="spellStart"/>
      <w:r w:rsidRPr="00A76A0B">
        <w:rPr>
          <w:i/>
        </w:rPr>
        <w:t>directa</w:t>
      </w:r>
      <w:proofErr w:type="spellEnd"/>
      <w:r w:rsidRPr="00A76A0B">
        <w:rPr>
          <w:i/>
        </w:rPr>
        <w:t xml:space="preserve">. Simultaneamente, e ainda sob a pressão dos media, a justiça é desalojada de seu espaço protegido, privada do afastamento dos factos no tempo e da distância assegurada pelos seus procedimentos profissionais – e a deliberação política é tornada supérflua pela insistência publicitária com função </w:t>
      </w:r>
      <w:proofErr w:type="spellStart"/>
      <w:r w:rsidRPr="00A76A0B">
        <w:rPr>
          <w:i/>
        </w:rPr>
        <w:t>tribunícia</w:t>
      </w:r>
      <w:proofErr w:type="spellEnd"/>
      <w:r w:rsidRPr="00A76A0B">
        <w:rPr>
          <w:i/>
        </w:rPr>
        <w:t xml:space="preserve"> e pela artimanha das sondagens que reduz a eleição a uma simples sondagem à escala </w:t>
      </w:r>
      <w:proofErr w:type="gramStart"/>
      <w:r w:rsidRPr="00A76A0B">
        <w:rPr>
          <w:i/>
        </w:rPr>
        <w:t>real.”</w:t>
      </w:r>
      <w:proofErr w:type="gramEnd"/>
      <w:r>
        <w:t xml:space="preserve"> </w:t>
      </w:r>
      <w:r w:rsidRPr="00A76A0B">
        <w:rPr>
          <w:b/>
        </w:rPr>
        <w:t>RICOEUR</w:t>
      </w:r>
      <w:r>
        <w:t>, Paul. Prefácio. In: GARAPON, Antoine. O Guardador de Promessas – Justiça e Democracia. Lisboa: Instituto Piaget, 1998, p. 10-11.</w:t>
      </w:r>
    </w:p>
  </w:footnote>
  <w:footnote w:id="3">
    <w:p w:rsidR="0001778D" w:rsidRDefault="0001778D">
      <w:pPr>
        <w:pStyle w:val="Textodenotaderodap"/>
      </w:pPr>
      <w:r>
        <w:rPr>
          <w:rStyle w:val="Refdenotaderodap"/>
        </w:rPr>
        <w:footnoteRef/>
      </w:r>
      <w:r>
        <w:t xml:space="preserve"> </w:t>
      </w:r>
      <w:r w:rsidRPr="00AE361A">
        <w:rPr>
          <w:b/>
        </w:rPr>
        <w:t>VIANNA</w:t>
      </w:r>
      <w:r w:rsidRPr="00AE361A">
        <w:t>, Luiz Werneck [</w:t>
      </w:r>
      <w:r w:rsidRPr="00AE361A">
        <w:rPr>
          <w:i/>
        </w:rPr>
        <w:t xml:space="preserve">et </w:t>
      </w:r>
      <w:proofErr w:type="spellStart"/>
      <w:r w:rsidRPr="00AE361A">
        <w:rPr>
          <w:i/>
        </w:rPr>
        <w:t>alli</w:t>
      </w:r>
      <w:proofErr w:type="spellEnd"/>
      <w:r w:rsidRPr="00AE361A">
        <w:t xml:space="preserve">]. </w:t>
      </w:r>
      <w:r w:rsidRPr="00A42560">
        <w:rPr>
          <w:i/>
        </w:rPr>
        <w:t>A Judicialização da política e das relações sociais no Brasil.</w:t>
      </w:r>
      <w:r w:rsidRPr="00BA702A">
        <w:t xml:space="preserve"> Ri</w:t>
      </w:r>
      <w:r>
        <w:t xml:space="preserve">o de Janeiro: </w:t>
      </w:r>
      <w:proofErr w:type="spellStart"/>
      <w:r>
        <w:t>Revan</w:t>
      </w:r>
      <w:proofErr w:type="spellEnd"/>
      <w:r>
        <w:t>, 1999, p. 24</w:t>
      </w:r>
      <w:r w:rsidRPr="00BA702A">
        <w:t>.</w:t>
      </w:r>
    </w:p>
  </w:footnote>
  <w:footnote w:id="4">
    <w:p w:rsidR="00EF66C7" w:rsidRDefault="00EF66C7" w:rsidP="00EF66C7">
      <w:pPr>
        <w:pStyle w:val="Textodenotaderodap"/>
        <w:spacing w:before="100" w:beforeAutospacing="1" w:after="100" w:afterAutospacing="1"/>
      </w:pPr>
      <w:r>
        <w:rPr>
          <w:rStyle w:val="Refdenotaderodap"/>
        </w:rPr>
        <w:footnoteRef/>
      </w:r>
      <w:r>
        <w:t xml:space="preserve"> Idem. p. 34.</w:t>
      </w:r>
    </w:p>
  </w:footnote>
  <w:footnote w:id="5">
    <w:p w:rsidR="00A961BD" w:rsidRPr="006B6D3A" w:rsidRDefault="00A961BD" w:rsidP="00EF66C7">
      <w:pPr>
        <w:pStyle w:val="Textodenotaderodap"/>
        <w:spacing w:before="100" w:beforeAutospacing="1" w:after="100" w:afterAutospacing="1"/>
        <w:jc w:val="both"/>
      </w:pPr>
      <w:r w:rsidRPr="006B6D3A">
        <w:rPr>
          <w:rStyle w:val="Refdenotaderodap"/>
        </w:rPr>
        <w:footnoteRef/>
      </w:r>
      <w:r w:rsidRPr="006B6D3A">
        <w:t xml:space="preserve"> </w:t>
      </w:r>
      <w:r w:rsidRPr="00C95F5E">
        <w:rPr>
          <w:b/>
          <w:bCs/>
        </w:rPr>
        <w:t>CAPPELLETTI</w:t>
      </w:r>
      <w:r w:rsidRPr="006B6D3A">
        <w:t xml:space="preserve">, Mauro. </w:t>
      </w:r>
      <w:r w:rsidRPr="006B6D3A">
        <w:rPr>
          <w:b/>
          <w:bCs/>
        </w:rPr>
        <w:t xml:space="preserve">Juízes legisladores? </w:t>
      </w:r>
      <w:r w:rsidR="00515060">
        <w:t>Porto Alegre: Safe, 1993.  p. 43</w:t>
      </w:r>
      <w:r w:rsidRPr="006B6D3A">
        <w:t>.</w:t>
      </w:r>
    </w:p>
  </w:footnote>
  <w:footnote w:id="6">
    <w:p w:rsidR="00A961BD" w:rsidRDefault="00A961BD" w:rsidP="00A961BD">
      <w:pPr>
        <w:pStyle w:val="Textodenotaderodap"/>
        <w:jc w:val="both"/>
      </w:pPr>
      <w:r>
        <w:rPr>
          <w:rStyle w:val="Refdenotaderodap"/>
        </w:rPr>
        <w:footnoteRef/>
      </w:r>
      <w:r>
        <w:t xml:space="preserve"> De acordo com Daniel Sarmento: “</w:t>
      </w:r>
      <w:r w:rsidRPr="00BE1616">
        <w:rPr>
          <w:i/>
        </w:rPr>
        <w:t>O Direito brasileiro vem sofrendo mudanças profundas nos últimos tempos, relacionadas à emergência de um novo paradigma tanto na teoria jurídica quanto na prática dos tribunais, que tem sido designado como ‘</w:t>
      </w:r>
      <w:proofErr w:type="spellStart"/>
      <w:r w:rsidRPr="00BE1616">
        <w:rPr>
          <w:i/>
        </w:rPr>
        <w:t>neoconstitucionalismo</w:t>
      </w:r>
      <w:proofErr w:type="spellEnd"/>
      <w:r w:rsidRPr="00BE1616">
        <w:rPr>
          <w:i/>
        </w:rPr>
        <w:t xml:space="preserve">’. Estas mudanças, que se desenvolvem sob a égide da Constituição de 88, envolvem vários fenômenos diferentes, mas reciprocamente implicados, que podem ser assim sintetizados: (a) reconhecimento da força normativa dos princípios jurídicos e valorização da sua importância no processo de aplicação do Direito; (b) rejeição ao formalismo e recurso mais frequente a métodos ou ‘estilos’ mais abertos de raciocínio jurídico: ponderação, tópica, teorias da argumentação </w:t>
      </w:r>
      <w:proofErr w:type="spellStart"/>
      <w:r w:rsidRPr="00BE1616">
        <w:rPr>
          <w:i/>
        </w:rPr>
        <w:t>etc</w:t>
      </w:r>
      <w:proofErr w:type="spellEnd"/>
      <w:r w:rsidRPr="00BE1616">
        <w:rPr>
          <w:i/>
        </w:rPr>
        <w:t>; (c) constitucionalização do Direito, com a irradiação das normas e valores constitucionais, sobretudo os relacionados aos direitos fundamentais, para todos os ramos do ordenamento; (d) reaproximação entre o Direito e a Moral, com a penetração cada vez maior da Filosofia nos debates jurídicos; e (e) judicialização da política e das relações sociais, com um significativo deslocamento de poder da esfera do Legislativo e do Executivo para o Poder Judiciário</w:t>
      </w:r>
      <w:r>
        <w:t xml:space="preserve">”. </w:t>
      </w:r>
      <w:r w:rsidRPr="00BE1616">
        <w:rPr>
          <w:b/>
        </w:rPr>
        <w:t>SARMENTO</w:t>
      </w:r>
      <w:r>
        <w:t xml:space="preserve">, Daniel. </w:t>
      </w:r>
      <w:r w:rsidRPr="00BE1616">
        <w:rPr>
          <w:b/>
        </w:rPr>
        <w:t xml:space="preserve">O </w:t>
      </w:r>
      <w:proofErr w:type="spellStart"/>
      <w:r w:rsidRPr="00BE1616">
        <w:rPr>
          <w:b/>
        </w:rPr>
        <w:t>Neoconstitucionalismo</w:t>
      </w:r>
      <w:proofErr w:type="spellEnd"/>
      <w:r w:rsidRPr="00BE1616">
        <w:rPr>
          <w:b/>
        </w:rPr>
        <w:t xml:space="preserve"> no Brasil: riscos e possibilidades</w:t>
      </w:r>
      <w:r>
        <w:t xml:space="preserve">. In: NOVELINO, Marcelo (org.). Leituras Complementares de Direito Constitucional – Teoria da Constituição. Salvador: </w:t>
      </w:r>
      <w:proofErr w:type="spellStart"/>
      <w:r>
        <w:t>Juspodium</w:t>
      </w:r>
      <w:proofErr w:type="spellEnd"/>
      <w:r>
        <w:t>, 2009, p. 31-32.</w:t>
      </w:r>
    </w:p>
    <w:p w:rsidR="00A961BD" w:rsidRDefault="00A961BD" w:rsidP="00A961BD">
      <w:pPr>
        <w:pStyle w:val="Textodenotaderodap"/>
      </w:pPr>
    </w:p>
  </w:footnote>
  <w:footnote w:id="7">
    <w:p w:rsidR="00FB328F" w:rsidRDefault="00FB328F" w:rsidP="00330ECF">
      <w:pPr>
        <w:pStyle w:val="Textodenotaderodap"/>
        <w:jc w:val="both"/>
      </w:pPr>
      <w:r>
        <w:rPr>
          <w:rStyle w:val="Refdenotaderodap"/>
        </w:rPr>
        <w:footnoteRef/>
      </w:r>
      <w:r>
        <w:t xml:space="preserve"> </w:t>
      </w:r>
      <w:r w:rsidRPr="00330ECF">
        <w:rPr>
          <w:b/>
        </w:rPr>
        <w:t>S</w:t>
      </w:r>
      <w:r w:rsidR="00E71765" w:rsidRPr="00330ECF">
        <w:rPr>
          <w:b/>
        </w:rPr>
        <w:t>OUSA JR</w:t>
      </w:r>
      <w:r>
        <w:t>.</w:t>
      </w:r>
      <w:r w:rsidR="00330ECF">
        <w:t>,</w:t>
      </w:r>
      <w:r>
        <w:t xml:space="preserve"> José Geraldo de. O Direito como Liberdade – O Direito Achado na Rua. Porto Alegre: Sergio Fabris, 2011, p. 64.</w:t>
      </w:r>
    </w:p>
  </w:footnote>
  <w:footnote w:id="8">
    <w:p w:rsidR="00F368B6" w:rsidRPr="00FD5CA7" w:rsidRDefault="00F368B6" w:rsidP="00F368B6">
      <w:pPr>
        <w:pStyle w:val="Textodenotaderodap"/>
        <w:jc w:val="both"/>
      </w:pPr>
      <w:r>
        <w:rPr>
          <w:rStyle w:val="Refdenotaderodap"/>
        </w:rPr>
        <w:footnoteRef/>
      </w:r>
      <w:r>
        <w:t xml:space="preserve"> “</w:t>
      </w:r>
      <w:r w:rsidRPr="00FD5CA7">
        <w:rPr>
          <w:i/>
        </w:rPr>
        <w:t xml:space="preserve">A enorme ambição do texto constitucional de 1988, somada à paulatina concentração de poderes na esfera de jurisdição do Supremo Tribunal Federal, ocorrida ao longo dos últimos vinte anos, aponta para uma mudança no equilíbrio do sistema de separação de poderes no Brasil. O Supremo, que a partir de 1988, já havia passado a acumular as funções de tribunal constitucional, órgão de cúpula do poder judiciário e foro especializado, no contexto de uma Constituição normativamente ambiciosa, teve o seu papel político ainda mais reforçado pelas emendas de no. 3/93, e no. 45/05, bem como pelas leis no. 9.868/99 e no. 9.882/99, tornando-se uma instituição singular em termos comparativos, seja com sua própria história, seja com a história de cortes existentes em outras democracias, mesmo as mais proeminentes. </w:t>
      </w:r>
      <w:proofErr w:type="spellStart"/>
      <w:r w:rsidRPr="00FD5CA7">
        <w:rPr>
          <w:i/>
        </w:rPr>
        <w:t>Supremocracia</w:t>
      </w:r>
      <w:proofErr w:type="spellEnd"/>
      <w:r w:rsidRPr="00FD5CA7">
        <w:rPr>
          <w:i/>
        </w:rPr>
        <w:t xml:space="preserve"> é como denomino, de maneira certamente impressionista, esta singularidade do arranjo institucional </w:t>
      </w:r>
      <w:proofErr w:type="gramStart"/>
      <w:r w:rsidRPr="00FD5CA7">
        <w:rPr>
          <w:i/>
        </w:rPr>
        <w:t>brasileiro</w:t>
      </w:r>
      <w:r w:rsidRPr="00FD5CA7">
        <w:t>.</w:t>
      </w:r>
      <w:r>
        <w:t>”</w:t>
      </w:r>
      <w:proofErr w:type="gramEnd"/>
      <w:r>
        <w:t xml:space="preserve"> </w:t>
      </w:r>
      <w:r w:rsidRPr="00C95F5E">
        <w:rPr>
          <w:b/>
        </w:rPr>
        <w:t>VIEIRA</w:t>
      </w:r>
      <w:r>
        <w:t xml:space="preserve">, Oscar Vilhena. </w:t>
      </w:r>
      <w:proofErr w:type="spellStart"/>
      <w:r w:rsidRPr="00AE10C6">
        <w:rPr>
          <w:b/>
        </w:rPr>
        <w:t>Supremocracia</w:t>
      </w:r>
      <w:proofErr w:type="spellEnd"/>
      <w:r>
        <w:t xml:space="preserve">. In: </w:t>
      </w:r>
      <w:r w:rsidRPr="00AE10C6">
        <w:rPr>
          <w:bCs/>
        </w:rPr>
        <w:t>Rev. direito GV vol.4 no.2 São Paulo July/Dec. 2008. Disponível em:</w:t>
      </w:r>
      <w:r>
        <w:rPr>
          <w:b/>
          <w:bCs/>
        </w:rPr>
        <w:t xml:space="preserve"> </w:t>
      </w:r>
      <w:r w:rsidRPr="00FD5CA7">
        <w:t>http://dx.doi.org/</w:t>
      </w:r>
      <w:r>
        <w:t>10.1590/S1808-24322008000200005.</w:t>
      </w:r>
    </w:p>
    <w:p w:rsidR="00F368B6" w:rsidRDefault="00F368B6" w:rsidP="00F368B6">
      <w:pPr>
        <w:pStyle w:val="Textodenotaderodap"/>
        <w:jc w:val="both"/>
      </w:pPr>
    </w:p>
  </w:footnote>
  <w:footnote w:id="9">
    <w:p w:rsidR="0088239F" w:rsidRDefault="0088239F" w:rsidP="0088239F">
      <w:pPr>
        <w:pStyle w:val="Textodenotaderodap"/>
        <w:jc w:val="both"/>
      </w:pPr>
      <w:r w:rsidRPr="00BA702A">
        <w:rPr>
          <w:rStyle w:val="Refdenotaderodap"/>
        </w:rPr>
        <w:footnoteRef/>
      </w:r>
      <w:r w:rsidRPr="00AE361A">
        <w:t xml:space="preserve"> </w:t>
      </w:r>
      <w:r w:rsidRPr="00AE361A">
        <w:rPr>
          <w:b/>
        </w:rPr>
        <w:t>VIANNA</w:t>
      </w:r>
      <w:r w:rsidRPr="00AE361A">
        <w:t>, Luiz Werneck [</w:t>
      </w:r>
      <w:r w:rsidRPr="00AE361A">
        <w:rPr>
          <w:i/>
        </w:rPr>
        <w:t xml:space="preserve">et </w:t>
      </w:r>
      <w:proofErr w:type="spellStart"/>
      <w:r w:rsidRPr="00AE361A">
        <w:rPr>
          <w:i/>
        </w:rPr>
        <w:t>alli</w:t>
      </w:r>
      <w:proofErr w:type="spellEnd"/>
      <w:r w:rsidRPr="00AE361A">
        <w:t xml:space="preserve">]. </w:t>
      </w:r>
      <w:r w:rsidRPr="00A42560">
        <w:rPr>
          <w:i/>
        </w:rPr>
        <w:t>A Judicialização da política e das relações sociais no Brasil.</w:t>
      </w:r>
      <w:r w:rsidRPr="00BA702A">
        <w:t xml:space="preserve"> Rio de Janeiro: </w:t>
      </w:r>
      <w:proofErr w:type="spellStart"/>
      <w:r w:rsidRPr="00BA702A">
        <w:t>Revan</w:t>
      </w:r>
      <w:proofErr w:type="spellEnd"/>
      <w:r w:rsidRPr="00BA702A">
        <w:t>, 1999, p. 22-23.</w:t>
      </w:r>
    </w:p>
  </w:footnote>
  <w:footnote w:id="10">
    <w:p w:rsidR="00F368B6" w:rsidRPr="00BA702A" w:rsidRDefault="00F368B6" w:rsidP="00F368B6">
      <w:pPr>
        <w:pStyle w:val="Textodenotaderodap"/>
        <w:jc w:val="both"/>
      </w:pPr>
      <w:r w:rsidRPr="00BA702A">
        <w:rPr>
          <w:rStyle w:val="Refdenotaderodap"/>
        </w:rPr>
        <w:footnoteRef/>
      </w:r>
      <w:r w:rsidRPr="00BA702A">
        <w:t xml:space="preserve"> “Na verdade, sob a nova ordem constitucional, desenvolveu-se um padrão de governança que a literatura denomina "presidencialismo de coalizão" (Abranches, 1988 e 2001; Figueiredo e Limongi, 1999; Santos, 2001), cujo principal eixo de impacto está na relação entre os Poderes Executivo e Legislativo. E, como afirma Abranches (2001): ‘Por ser presidencialismo, esse regime de governança reserva à presidência um papel crítico e central, no equilíbrio, gestão e estabilização da coalizão. O presidente precisa cultivar o apoio popular, o que requer a eficácia de suas políticas, sobretudo as econômicas, para usar a popularidade como pressão sobre sua coalizão; ter uma agenda permanentemente cheia, para mobilizar atenção da maioria parlamentar e evitar sua dispersão; ter uma atitude proativa na coordenação política dessa maioria, para dar-lhe direção e comando’".  MORAES, FILOMENO. </w:t>
      </w:r>
      <w:r w:rsidRPr="00365202">
        <w:rPr>
          <w:i/>
        </w:rPr>
        <w:t>Executivo e Legislativo no Brasil pós-Constituinte</w:t>
      </w:r>
      <w:r w:rsidRPr="00BA702A">
        <w:t>.</w:t>
      </w:r>
      <w:r w:rsidRPr="00BA702A">
        <w:rPr>
          <w:b/>
          <w:bCs/>
        </w:rPr>
        <w:t xml:space="preserve"> São Paulo </w:t>
      </w:r>
      <w:proofErr w:type="spellStart"/>
      <w:r w:rsidRPr="00BA702A">
        <w:rPr>
          <w:b/>
          <w:bCs/>
        </w:rPr>
        <w:t>Perspec</w:t>
      </w:r>
      <w:proofErr w:type="spellEnd"/>
      <w:r w:rsidRPr="00BA702A">
        <w:rPr>
          <w:b/>
          <w:bCs/>
        </w:rPr>
        <w:t>.</w:t>
      </w:r>
      <w:r>
        <w:t xml:space="preserve">, São Paulo, v. </w:t>
      </w:r>
      <w:r w:rsidRPr="00BA702A">
        <w:t xml:space="preserve">15, n.4, 2001. Disponível em: &lt;http://www.scielo.br/scielo.php?script=sci_arttext&amp;pid=S0102-88392001000400006&amp;lng=en&amp;nrm=iso&gt;. Acesso em: </w:t>
      </w:r>
      <w:proofErr w:type="gramStart"/>
      <w:r w:rsidRPr="00BA702A">
        <w:t>27  May</w:t>
      </w:r>
      <w:proofErr w:type="gramEnd"/>
      <w:r w:rsidRPr="00BA702A">
        <w:t xml:space="preserve">  2008. </w:t>
      </w:r>
      <w:proofErr w:type="spellStart"/>
      <w:proofErr w:type="gramStart"/>
      <w:r w:rsidRPr="00BA702A">
        <w:t>doi</w:t>
      </w:r>
      <w:proofErr w:type="spellEnd"/>
      <w:proofErr w:type="gramEnd"/>
      <w:r w:rsidRPr="00BA702A">
        <w:t>: 10.1590/S0102-88392001000400006</w:t>
      </w:r>
    </w:p>
    <w:p w:rsidR="00F368B6" w:rsidRPr="00BA702A" w:rsidRDefault="00F368B6" w:rsidP="00F368B6">
      <w:pPr>
        <w:pStyle w:val="Textodenotaderodap"/>
        <w:jc w:val="both"/>
      </w:pPr>
    </w:p>
  </w:footnote>
  <w:footnote w:id="11">
    <w:p w:rsidR="000B187F" w:rsidRDefault="000B187F" w:rsidP="000B187F">
      <w:pPr>
        <w:pStyle w:val="Textodenotaderodap"/>
        <w:jc w:val="both"/>
      </w:pPr>
      <w:r>
        <w:rPr>
          <w:rStyle w:val="Refdenotaderodap"/>
        </w:rPr>
        <w:footnoteRef/>
      </w:r>
      <w:r>
        <w:t xml:space="preserve"> </w:t>
      </w:r>
      <w:proofErr w:type="spellStart"/>
      <w:r w:rsidRPr="00020E23">
        <w:rPr>
          <w:b/>
          <w:iCs/>
        </w:rPr>
        <w:t>Cta</w:t>
      </w:r>
      <w:proofErr w:type="spellEnd"/>
      <w:r w:rsidRPr="00020E23">
        <w:rPr>
          <w:b/>
          <w:iCs/>
        </w:rPr>
        <w:t xml:space="preserve"> 1.398</w:t>
      </w:r>
      <w:r>
        <w:rPr>
          <w:b/>
          <w:iCs/>
        </w:rPr>
        <w:t>/</w:t>
      </w:r>
      <w:r w:rsidRPr="00020E23">
        <w:rPr>
          <w:b/>
          <w:iCs/>
        </w:rPr>
        <w:t>TSE</w:t>
      </w:r>
      <w:r w:rsidRPr="00020E23">
        <w:rPr>
          <w:iCs/>
        </w:rPr>
        <w:t xml:space="preserve">, </w:t>
      </w:r>
      <w:proofErr w:type="spellStart"/>
      <w:r w:rsidRPr="00020E23">
        <w:rPr>
          <w:iCs/>
        </w:rPr>
        <w:t>Rel</w:t>
      </w:r>
      <w:proofErr w:type="spellEnd"/>
      <w:r w:rsidRPr="00020E23">
        <w:rPr>
          <w:iCs/>
        </w:rPr>
        <w:t xml:space="preserve"> Min. </w:t>
      </w:r>
      <w:proofErr w:type="spellStart"/>
      <w:r w:rsidRPr="00020E23">
        <w:rPr>
          <w:b/>
          <w:iCs/>
        </w:rPr>
        <w:t>Asfor</w:t>
      </w:r>
      <w:proofErr w:type="spellEnd"/>
      <w:r w:rsidRPr="00020E23">
        <w:rPr>
          <w:b/>
          <w:iCs/>
        </w:rPr>
        <w:t xml:space="preserve"> Rocha</w:t>
      </w:r>
      <w:r w:rsidRPr="00020E23">
        <w:rPr>
          <w:iCs/>
        </w:rPr>
        <w:t>, julgamento em 27.3.2007, DJ - Diário de justiça, Volume 1, Data 08/05/2007, Página 143.</w:t>
      </w:r>
      <w:r>
        <w:rPr>
          <w:iCs/>
        </w:rPr>
        <w:t xml:space="preserve"> </w:t>
      </w:r>
      <w:r w:rsidRPr="00BA702A">
        <w:rPr>
          <w:b/>
        </w:rPr>
        <w:t>MS 26603</w:t>
      </w:r>
      <w:r>
        <w:rPr>
          <w:b/>
        </w:rPr>
        <w:t>/STF</w:t>
      </w:r>
      <w:r w:rsidRPr="00BA702A">
        <w:rPr>
          <w:b/>
        </w:rPr>
        <w:t>.</w:t>
      </w:r>
      <w:r w:rsidRPr="00BA702A">
        <w:t xml:space="preserve"> </w:t>
      </w:r>
      <w:r w:rsidRPr="00BA702A">
        <w:rPr>
          <w:bCs/>
        </w:rPr>
        <w:t xml:space="preserve">Rel. Min. </w:t>
      </w:r>
      <w:r w:rsidRPr="00BA702A">
        <w:rPr>
          <w:b/>
          <w:bCs/>
        </w:rPr>
        <w:t>Celso de Mello</w:t>
      </w:r>
      <w:r w:rsidRPr="00BA702A">
        <w:rPr>
          <w:bCs/>
        </w:rPr>
        <w:t>, julgamento em 4.10.2007, Plenário, DJe-</w:t>
      </w:r>
      <w:proofErr w:type="gramStart"/>
      <w:r w:rsidRPr="00BA702A">
        <w:rPr>
          <w:bCs/>
        </w:rPr>
        <w:t>241  DIVULG</w:t>
      </w:r>
      <w:proofErr w:type="gramEnd"/>
      <w:r w:rsidRPr="00BA702A">
        <w:rPr>
          <w:bCs/>
        </w:rPr>
        <w:t xml:space="preserve"> 18-12-2008  PUBLIC 19-12-2008.</w:t>
      </w:r>
    </w:p>
  </w:footnote>
  <w:footnote w:id="12">
    <w:p w:rsidR="00407483" w:rsidRPr="00BA702A" w:rsidRDefault="00407483" w:rsidP="00407483">
      <w:pPr>
        <w:pStyle w:val="Textodenotaderodap"/>
        <w:jc w:val="both"/>
      </w:pPr>
    </w:p>
    <w:p w:rsidR="00407483" w:rsidRPr="00BA702A" w:rsidRDefault="00407483" w:rsidP="00407483">
      <w:pPr>
        <w:pStyle w:val="Textodenotaderodap"/>
        <w:jc w:val="both"/>
        <w:rPr>
          <w:i/>
        </w:rPr>
      </w:pPr>
      <w:r w:rsidRPr="00BA702A">
        <w:rPr>
          <w:rStyle w:val="Refdenotaderodap"/>
        </w:rPr>
        <w:footnoteRef/>
      </w:r>
      <w:r w:rsidRPr="00BA702A">
        <w:t xml:space="preserve"> </w:t>
      </w:r>
      <w:r w:rsidRPr="00BA702A">
        <w:rPr>
          <w:i/>
        </w:rPr>
        <w:t>“Como dito, em várias oportunidades os ministros do TSE e do STF manifestaram-se contra a migração partidária sob o argumento de que tornaria a representação política distorcida em relação à manifestação expressa nas urnas.</w:t>
      </w:r>
    </w:p>
    <w:p w:rsidR="00407483" w:rsidRPr="00BA702A" w:rsidRDefault="00407483" w:rsidP="00407483">
      <w:pPr>
        <w:pStyle w:val="Textodenotaderodap"/>
        <w:jc w:val="both"/>
        <w:rPr>
          <w:i/>
        </w:rPr>
      </w:pPr>
      <w:r w:rsidRPr="00BA702A">
        <w:rPr>
          <w:i/>
        </w:rPr>
        <w:t>Uma demonstração dessa opinião veio com força no plenário quando do julgamento da Adin que pretendia impedir a vigência da cláusula de barreira na legislatura que se iniciava em fevereiro de 2007. A rigor, o julgamento não passaria pela análise da questão da migração partidária; entretanto, em meio às análises de vários ministros sobre a situação dos partidos e da representação política no país, o tema surge e dá indícios de que os ministros estariam dispostos a mudar o posicionamento da Corte e estabelecer a fidelidade partidária no país.</w:t>
      </w:r>
    </w:p>
    <w:p w:rsidR="00407483" w:rsidRPr="00BA702A" w:rsidRDefault="00407483" w:rsidP="00407483">
      <w:pPr>
        <w:pStyle w:val="Textodenotaderodap"/>
        <w:jc w:val="both"/>
      </w:pPr>
      <w:r w:rsidRPr="00BA702A">
        <w:rPr>
          <w:i/>
        </w:rPr>
        <w:t>Essa decisão foi tomada em dezembro de 2006, após o escândalo do ‘mensalão’ e as eleições para presidente, governadores, senadores, deputados federais e estaduais. Enquanto o STF debatia o tema da cláusula de barreira, já havia deputados migrando de partido. Desviando-se propositalmente do assunto, segundo suas próprias palavras, o ministro Gilmar Mendes inicia uma análise sobre os acontecimentos do ‘mensalão’, demonstrando um diagnóstico preciso e uma medicação já prescrita: (...) ‘</w:t>
      </w:r>
      <w:r w:rsidRPr="00BA702A">
        <w:t>A crise tornou, porém evidente para todos a necessidade de que sejam revistas as atuais regras quanto à fidelidade partidária. Em outros termos, estamos desafiados a repensar o atual modelo a partir da própria jurisprudência do Supremo Tribunal Federal</w:t>
      </w:r>
      <w:r w:rsidRPr="00BA702A">
        <w:rPr>
          <w:i/>
        </w:rPr>
        <w:t xml:space="preserve">’” </w:t>
      </w:r>
      <w:r w:rsidRPr="00BA702A">
        <w:rPr>
          <w:b/>
        </w:rPr>
        <w:t>MARCHETTI</w:t>
      </w:r>
      <w:r w:rsidRPr="00BA702A">
        <w:t xml:space="preserve">, Vitor. </w:t>
      </w:r>
      <w:proofErr w:type="gramStart"/>
      <w:r w:rsidRPr="00365202">
        <w:rPr>
          <w:i/>
        </w:rPr>
        <w:t>Justiça e Competição Eleitoral</w:t>
      </w:r>
      <w:proofErr w:type="gramEnd"/>
      <w:r w:rsidRPr="00BA702A">
        <w:t>. Santo André: Universidade Federal do ABC, 2013. 180.</w:t>
      </w:r>
    </w:p>
  </w:footnote>
  <w:footnote w:id="13">
    <w:p w:rsidR="00407483" w:rsidRPr="00BA702A" w:rsidRDefault="00407483" w:rsidP="00407483">
      <w:pPr>
        <w:pStyle w:val="Textodenotaderodap"/>
        <w:jc w:val="both"/>
      </w:pPr>
    </w:p>
    <w:p w:rsidR="00407483" w:rsidRPr="00BA702A" w:rsidRDefault="00407483" w:rsidP="00407483">
      <w:pPr>
        <w:pStyle w:val="Textodenotaderodap"/>
        <w:jc w:val="both"/>
      </w:pPr>
      <w:r w:rsidRPr="00BA702A">
        <w:rPr>
          <w:rStyle w:val="Refdenotaderodap"/>
        </w:rPr>
        <w:footnoteRef/>
      </w:r>
      <w:r w:rsidRPr="00BA702A">
        <w:t xml:space="preserve"> </w:t>
      </w:r>
      <w:r w:rsidRPr="00BA702A">
        <w:rPr>
          <w:b/>
        </w:rPr>
        <w:t>ADI 1354-8, ADI 1351</w:t>
      </w:r>
      <w:r w:rsidRPr="00BA702A">
        <w:t xml:space="preserve">. Rel. Min. </w:t>
      </w:r>
      <w:r w:rsidRPr="00BA702A">
        <w:rPr>
          <w:b/>
        </w:rPr>
        <w:t>Marco Aurélio</w:t>
      </w:r>
      <w:r w:rsidRPr="00BA702A">
        <w:t>, julgamento em 7.12.2006, Plenário, DJ 30.3.2007</w:t>
      </w:r>
    </w:p>
  </w:footnote>
  <w:footnote w:id="14">
    <w:p w:rsidR="00407483" w:rsidRPr="00BA702A" w:rsidRDefault="00407483" w:rsidP="00407483">
      <w:pPr>
        <w:pStyle w:val="Textodenotaderodap"/>
        <w:jc w:val="both"/>
      </w:pPr>
      <w:r w:rsidRPr="00BA702A">
        <w:rPr>
          <w:rStyle w:val="Refdenotaderodap"/>
        </w:rPr>
        <w:footnoteRef/>
      </w:r>
      <w:r w:rsidRPr="00BA702A">
        <w:t xml:space="preserve"> </w:t>
      </w:r>
      <w:r w:rsidRPr="00BA702A">
        <w:rPr>
          <w:b/>
        </w:rPr>
        <w:t>Idem</w:t>
      </w:r>
      <w:r w:rsidRPr="00BA702A">
        <w:t>.</w:t>
      </w:r>
    </w:p>
  </w:footnote>
  <w:footnote w:id="15">
    <w:p w:rsidR="00407483" w:rsidRPr="00BA702A" w:rsidRDefault="00407483" w:rsidP="00407483">
      <w:pPr>
        <w:pStyle w:val="Textodenotaderodap"/>
        <w:jc w:val="both"/>
      </w:pPr>
    </w:p>
    <w:p w:rsidR="00407483" w:rsidRPr="00BA702A" w:rsidRDefault="00407483" w:rsidP="00407483">
      <w:pPr>
        <w:pStyle w:val="Textodenotaderodap"/>
        <w:jc w:val="both"/>
      </w:pPr>
      <w:r w:rsidRPr="00BA702A">
        <w:rPr>
          <w:rStyle w:val="Refdenotaderodap"/>
        </w:rPr>
        <w:footnoteRef/>
      </w:r>
      <w:r w:rsidRPr="00BA702A">
        <w:t xml:space="preserve"> “Para os mais ortodoxos deve causar bastante surpresa a competência atribuída ao TSE para responder consultas (Art. 23, XII, CE): </w:t>
      </w:r>
      <w:r w:rsidRPr="00BA702A">
        <w:rPr>
          <w:b/>
          <w:i/>
          <w:iCs/>
        </w:rPr>
        <w:t xml:space="preserve">XII - responder, sobre matéria eleitoral, às consultas que lhe forem feitas em tese por autoridade com jurisdição federal ou órgão nacional de partido político. </w:t>
      </w:r>
      <w:r w:rsidRPr="00BA702A">
        <w:t xml:space="preserve">As consultas devem ser feitas em tese e as respostas são dadas em tese também, embora quem pergunte saiba o que quer concretamente. E quem responde, também. No plano formal, a resposta do TSE em consulta não tem força vinculante para os órgãos </w:t>
      </w:r>
      <w:proofErr w:type="gramStart"/>
      <w:r w:rsidRPr="00BA702A">
        <w:t>públicos.”</w:t>
      </w:r>
      <w:proofErr w:type="gramEnd"/>
      <w:r w:rsidRPr="00BA702A">
        <w:t xml:space="preserve"> </w:t>
      </w:r>
      <w:r w:rsidRPr="00BA702A">
        <w:rPr>
          <w:b/>
        </w:rPr>
        <w:t>NOLETO</w:t>
      </w:r>
      <w:r w:rsidRPr="00BA702A">
        <w:t xml:space="preserve">, Mauro Almeida. </w:t>
      </w:r>
      <w:r w:rsidRPr="00365202">
        <w:rPr>
          <w:i/>
        </w:rPr>
        <w:t>Terceiro Turno – crônicas da jurisdição eleitoral</w:t>
      </w:r>
      <w:r w:rsidRPr="00BA702A">
        <w:t xml:space="preserve">. </w:t>
      </w:r>
      <w:proofErr w:type="spellStart"/>
      <w:r w:rsidRPr="00BA702A">
        <w:t>Imperatriz-MA</w:t>
      </w:r>
      <w:proofErr w:type="spellEnd"/>
      <w:r w:rsidRPr="00BA702A">
        <w:t>/Brasília: Ética, 2008, p. 137.</w:t>
      </w:r>
    </w:p>
    <w:p w:rsidR="00407483" w:rsidRPr="00BA702A" w:rsidRDefault="00407483" w:rsidP="00407483">
      <w:pPr>
        <w:pStyle w:val="Textodenotaderodap"/>
        <w:jc w:val="both"/>
      </w:pPr>
    </w:p>
  </w:footnote>
  <w:footnote w:id="16">
    <w:p w:rsidR="00801DDE" w:rsidRPr="00BA702A" w:rsidRDefault="00801DDE" w:rsidP="00801DDE">
      <w:pPr>
        <w:pStyle w:val="Textodenotaderodap"/>
        <w:jc w:val="both"/>
      </w:pPr>
      <w:r w:rsidRPr="00BA702A">
        <w:rPr>
          <w:rStyle w:val="Refdenotaderodap"/>
        </w:rPr>
        <w:footnoteRef/>
      </w:r>
      <w:r w:rsidRPr="00BA702A">
        <w:rPr>
          <w:b/>
        </w:rPr>
        <w:t xml:space="preserve"> MARCHETTI</w:t>
      </w:r>
      <w:r w:rsidRPr="00BA702A">
        <w:t>, Vitor. Cit. p.170.</w:t>
      </w:r>
    </w:p>
  </w:footnote>
  <w:footnote w:id="17">
    <w:p w:rsidR="00F624EA" w:rsidRPr="00BA702A" w:rsidRDefault="00F624EA" w:rsidP="00F624EA">
      <w:pPr>
        <w:pStyle w:val="Textodenotaderodap"/>
        <w:jc w:val="both"/>
      </w:pPr>
    </w:p>
    <w:p w:rsidR="00F624EA" w:rsidRPr="00BA702A" w:rsidRDefault="00F624EA" w:rsidP="00F624EA">
      <w:pPr>
        <w:pStyle w:val="Textodenotaderodap"/>
        <w:jc w:val="both"/>
        <w:rPr>
          <w:i/>
          <w:iCs/>
        </w:rPr>
      </w:pPr>
      <w:r w:rsidRPr="00BA702A">
        <w:rPr>
          <w:rStyle w:val="Refdenotaderodap"/>
        </w:rPr>
        <w:footnoteRef/>
      </w:r>
      <w:r w:rsidRPr="00BA702A">
        <w:t xml:space="preserve"> </w:t>
      </w:r>
      <w:r w:rsidRPr="00BA702A">
        <w:rPr>
          <w:b/>
          <w:iCs/>
        </w:rPr>
        <w:t xml:space="preserve">MS 20927. </w:t>
      </w:r>
      <w:r w:rsidRPr="00BA702A">
        <w:rPr>
          <w:bCs/>
          <w:iCs/>
        </w:rPr>
        <w:t>Rel. Min.</w:t>
      </w:r>
      <w:r w:rsidRPr="00BA702A">
        <w:rPr>
          <w:b/>
          <w:bCs/>
          <w:iCs/>
        </w:rPr>
        <w:t xml:space="preserve"> Moreira Alves, </w:t>
      </w:r>
      <w:r w:rsidRPr="00BA702A">
        <w:rPr>
          <w:bCs/>
          <w:iCs/>
        </w:rPr>
        <w:t>julgamento em 11.10.1989, Plenário, DJ 15.4.1994.</w:t>
      </w:r>
    </w:p>
    <w:p w:rsidR="00F624EA" w:rsidRPr="00BA702A" w:rsidRDefault="00F624EA" w:rsidP="00F624EA">
      <w:pPr>
        <w:pStyle w:val="Textodenotaderodap"/>
        <w:jc w:val="both"/>
      </w:pPr>
    </w:p>
  </w:footnote>
  <w:footnote w:id="18">
    <w:p w:rsidR="00F624EA" w:rsidRPr="00BA702A" w:rsidRDefault="00F624EA" w:rsidP="00F624EA">
      <w:pPr>
        <w:pStyle w:val="Textodenotaderodap"/>
        <w:jc w:val="both"/>
      </w:pPr>
      <w:r w:rsidRPr="00BA702A">
        <w:rPr>
          <w:rStyle w:val="Refdenotaderodap"/>
        </w:rPr>
        <w:footnoteRef/>
      </w:r>
      <w:r w:rsidRPr="00BA702A">
        <w:t xml:space="preserve"> </w:t>
      </w:r>
      <w:r w:rsidRPr="00BA702A">
        <w:rPr>
          <w:b/>
        </w:rPr>
        <w:t>MS 20 916</w:t>
      </w:r>
      <w:r w:rsidRPr="00BA702A">
        <w:t xml:space="preserve">. Re. Min. </w:t>
      </w:r>
      <w:r w:rsidRPr="00BA702A">
        <w:rPr>
          <w:b/>
        </w:rPr>
        <w:t>Sepúlveda Pertence</w:t>
      </w:r>
      <w:r w:rsidRPr="00BA702A">
        <w:t>, julgamento em 11.10.1989, Plenário, DJ 26.3.1993.</w:t>
      </w:r>
    </w:p>
  </w:footnote>
  <w:footnote w:id="19">
    <w:p w:rsidR="00F624EA" w:rsidRPr="00BA702A" w:rsidRDefault="00F624EA" w:rsidP="00F624EA">
      <w:pPr>
        <w:pStyle w:val="Textodenotaderodap"/>
        <w:jc w:val="both"/>
      </w:pPr>
    </w:p>
    <w:p w:rsidR="00F624EA" w:rsidRPr="00BA702A" w:rsidRDefault="00F624EA" w:rsidP="00F624EA">
      <w:pPr>
        <w:pStyle w:val="Textodenotaderodap"/>
        <w:jc w:val="both"/>
      </w:pPr>
      <w:r w:rsidRPr="00BA702A">
        <w:rPr>
          <w:rStyle w:val="Refdenotaderodap"/>
        </w:rPr>
        <w:footnoteRef/>
      </w:r>
      <w:r w:rsidRPr="00BA702A">
        <w:t xml:space="preserve"> </w:t>
      </w:r>
      <w:r w:rsidRPr="00BA702A">
        <w:rPr>
          <w:b/>
        </w:rPr>
        <w:t>ADI 5081</w:t>
      </w:r>
      <w:r w:rsidRPr="00BA702A">
        <w:t xml:space="preserve">. Rel. Min. </w:t>
      </w:r>
      <w:r w:rsidRPr="00BA702A">
        <w:rPr>
          <w:b/>
        </w:rPr>
        <w:t>Roberto Barroso</w:t>
      </w:r>
      <w:r w:rsidRPr="00BA702A">
        <w:t>, julgamento em 27.5.2015, Plenário, DJe-</w:t>
      </w:r>
      <w:proofErr w:type="gramStart"/>
      <w:r w:rsidRPr="00BA702A">
        <w:t>162  DIVULG</w:t>
      </w:r>
      <w:proofErr w:type="gramEnd"/>
      <w:r w:rsidRPr="00BA702A">
        <w:t xml:space="preserve"> 18-08-2015  PUBLIC 19-08-2015</w:t>
      </w:r>
    </w:p>
  </w:footnote>
  <w:footnote w:id="20">
    <w:p w:rsidR="00F624EA" w:rsidRPr="00BA702A" w:rsidRDefault="00F624EA" w:rsidP="00F624EA">
      <w:pPr>
        <w:pStyle w:val="Textodenotaderodap"/>
        <w:jc w:val="both"/>
      </w:pPr>
    </w:p>
    <w:p w:rsidR="00F624EA" w:rsidRPr="00BA702A" w:rsidRDefault="00F624EA" w:rsidP="00F624EA">
      <w:pPr>
        <w:pStyle w:val="Textodenotaderodap"/>
        <w:jc w:val="both"/>
      </w:pPr>
      <w:r w:rsidRPr="00BA702A">
        <w:rPr>
          <w:rStyle w:val="Refdenotaderodap"/>
        </w:rPr>
        <w:footnoteRef/>
      </w:r>
      <w:r w:rsidRPr="00BA702A">
        <w:t xml:space="preserve"> </w:t>
      </w:r>
      <w:r w:rsidRPr="00BA702A">
        <w:rPr>
          <w:b/>
        </w:rPr>
        <w:t>MS 30260 e MS 30272</w:t>
      </w:r>
      <w:r w:rsidRPr="00BA702A">
        <w:t xml:space="preserve">. Rel. Min. </w:t>
      </w:r>
      <w:proofErr w:type="spellStart"/>
      <w:r w:rsidRPr="00BA702A">
        <w:rPr>
          <w:b/>
        </w:rPr>
        <w:t>Cármen</w:t>
      </w:r>
      <w:proofErr w:type="spellEnd"/>
      <w:r w:rsidRPr="00BA702A">
        <w:rPr>
          <w:b/>
        </w:rPr>
        <w:t xml:space="preserve"> Lúcia</w:t>
      </w:r>
      <w:r w:rsidRPr="00BA702A">
        <w:t>, julgamento em 27.4.2011, Plenário, DJe-166 DIVULG 29-08-2011 PUBLIC 30-08-2011</w:t>
      </w:r>
    </w:p>
  </w:footnote>
  <w:footnote w:id="21">
    <w:p w:rsidR="00F624EA" w:rsidRPr="00BA702A" w:rsidRDefault="00F624EA" w:rsidP="00F624EA">
      <w:pPr>
        <w:pStyle w:val="Textodenotaderodap"/>
        <w:jc w:val="both"/>
      </w:pPr>
    </w:p>
    <w:p w:rsidR="00F624EA" w:rsidRPr="00BA702A" w:rsidRDefault="00F624EA" w:rsidP="00F624EA">
      <w:pPr>
        <w:pStyle w:val="Textodenotaderodap"/>
        <w:jc w:val="both"/>
      </w:pPr>
      <w:r w:rsidRPr="00BA702A">
        <w:rPr>
          <w:rStyle w:val="Refdenotaderodap"/>
        </w:rPr>
        <w:footnoteRef/>
      </w:r>
      <w:r w:rsidRPr="00BA702A">
        <w:t xml:space="preserve"> As Mesas da Câmara dos Deputados e do Senado Federal, nos termos do § 3º do art. 60 da Constituição Federal, promulgam a seguinte Emenda ao texto constitucional:</w:t>
      </w:r>
    </w:p>
    <w:p w:rsidR="00F624EA" w:rsidRPr="00BA702A" w:rsidRDefault="00F624EA" w:rsidP="00F624EA">
      <w:pPr>
        <w:pStyle w:val="Textodenotaderodap"/>
        <w:jc w:val="both"/>
      </w:pPr>
      <w:bookmarkStart w:id="1" w:name="art1"/>
      <w:bookmarkEnd w:id="1"/>
      <w:r w:rsidRPr="00BA702A">
        <w:t>Art. 1º É facultado ao detentor de mandato eletivo desligar-se do partido pelo qual foi eleito nos trinta dias seguintes à promulgação desta Emenda Constitucional, sem prejuízo do mandato, não sendo essa desfiliação considerada para fins de distribuição dos recursos do Fundo Partidário e de acesso gratuito ao tempo de rádio e televisão.</w:t>
      </w:r>
    </w:p>
    <w:p w:rsidR="00F624EA" w:rsidRPr="00BA702A" w:rsidRDefault="00F624EA" w:rsidP="00F624EA">
      <w:pPr>
        <w:pStyle w:val="Textodenotaderodap"/>
        <w:jc w:val="both"/>
      </w:pPr>
      <w:bookmarkStart w:id="2" w:name="art2"/>
      <w:bookmarkEnd w:id="2"/>
      <w:r w:rsidRPr="00BA702A">
        <w:t>Art. 2º Esta Emenda Constitucional entra em vigor na data de sua publicação.</w:t>
      </w:r>
    </w:p>
    <w:p w:rsidR="00F624EA" w:rsidRPr="00BA702A" w:rsidRDefault="00F624EA" w:rsidP="00F624EA">
      <w:pPr>
        <w:pStyle w:val="Textodenotaderodap"/>
        <w:jc w:val="both"/>
      </w:pPr>
      <w:r w:rsidRPr="00BA702A">
        <w:t>Brasília, em 18 de fevereiro de 2016.</w:t>
      </w:r>
    </w:p>
    <w:p w:rsidR="00F624EA" w:rsidRPr="00BA702A" w:rsidRDefault="00F624EA" w:rsidP="00F624EA">
      <w:pPr>
        <w:pStyle w:val="Textodenotaderodap"/>
        <w:jc w:val="both"/>
      </w:pPr>
    </w:p>
  </w:footnote>
  <w:footnote w:id="22">
    <w:p w:rsidR="00F624EA" w:rsidRPr="00BA702A" w:rsidRDefault="00F624EA" w:rsidP="00F624EA">
      <w:pPr>
        <w:pStyle w:val="Textodenotaderodap"/>
        <w:jc w:val="both"/>
      </w:pPr>
      <w:r w:rsidRPr="00BA702A">
        <w:rPr>
          <w:rStyle w:val="Refdenotaderodap"/>
        </w:rPr>
        <w:footnoteRef/>
      </w:r>
      <w:r w:rsidRPr="00BA702A">
        <w:t xml:space="preserve"> </w:t>
      </w:r>
      <w:r w:rsidRPr="00BA702A">
        <w:rPr>
          <w:b/>
        </w:rPr>
        <w:t>Lei 9.096/1995</w:t>
      </w:r>
      <w:r w:rsidRPr="00BA702A">
        <w:t xml:space="preserve"> (alterada pela Lei 13. 165, de 26 de setembro de 2015): </w:t>
      </w:r>
    </w:p>
    <w:p w:rsidR="00F624EA" w:rsidRPr="00BA702A" w:rsidRDefault="00F624EA" w:rsidP="00F624EA">
      <w:pPr>
        <w:pStyle w:val="Textodenotaderodap"/>
        <w:jc w:val="both"/>
      </w:pPr>
    </w:p>
    <w:p w:rsidR="00F624EA" w:rsidRPr="00BA702A" w:rsidRDefault="00F624EA" w:rsidP="00F624EA">
      <w:pPr>
        <w:pStyle w:val="Textodenotaderodap"/>
        <w:jc w:val="both"/>
      </w:pPr>
      <w:r w:rsidRPr="00BA702A">
        <w:t>“</w:t>
      </w:r>
      <w:r w:rsidRPr="00BA702A">
        <w:rPr>
          <w:i/>
          <w:iCs/>
        </w:rPr>
        <w:t xml:space="preserve">Art. 22-A. Perderá o mandato o detentor de cargo eletivo que se </w:t>
      </w:r>
      <w:proofErr w:type="spellStart"/>
      <w:r w:rsidRPr="00BA702A">
        <w:rPr>
          <w:i/>
          <w:iCs/>
        </w:rPr>
        <w:t>desfiliar</w:t>
      </w:r>
      <w:proofErr w:type="spellEnd"/>
      <w:r w:rsidRPr="00BA702A">
        <w:rPr>
          <w:i/>
          <w:iCs/>
        </w:rPr>
        <w:t>, sem justa causa, do partido pelo qual foi eleito. Parágrafo único. Consideram-se justa causa para a desfiliação partidária somente as seguintes hipóteses:</w:t>
      </w:r>
    </w:p>
    <w:p w:rsidR="00F624EA" w:rsidRPr="00BA702A" w:rsidRDefault="00F624EA" w:rsidP="00F624EA">
      <w:pPr>
        <w:pStyle w:val="Textodenotaderodap"/>
        <w:jc w:val="both"/>
      </w:pPr>
      <w:r w:rsidRPr="00BA702A">
        <w:rPr>
          <w:i/>
          <w:iCs/>
        </w:rPr>
        <w:t xml:space="preserve">I – </w:t>
      </w:r>
      <w:proofErr w:type="gramStart"/>
      <w:r w:rsidRPr="00BA702A">
        <w:rPr>
          <w:i/>
          <w:iCs/>
        </w:rPr>
        <w:t>mudança</w:t>
      </w:r>
      <w:proofErr w:type="gramEnd"/>
      <w:r w:rsidRPr="00BA702A">
        <w:rPr>
          <w:i/>
          <w:iCs/>
        </w:rPr>
        <w:t xml:space="preserve"> substancial ou desvio reiterado do programa partidário;</w:t>
      </w:r>
    </w:p>
    <w:p w:rsidR="00F624EA" w:rsidRPr="00BA702A" w:rsidRDefault="00F624EA" w:rsidP="00F624EA">
      <w:pPr>
        <w:pStyle w:val="Textodenotaderodap"/>
        <w:jc w:val="both"/>
      </w:pPr>
      <w:r w:rsidRPr="00BA702A">
        <w:rPr>
          <w:i/>
          <w:iCs/>
        </w:rPr>
        <w:t xml:space="preserve">II – </w:t>
      </w:r>
      <w:proofErr w:type="gramStart"/>
      <w:r w:rsidRPr="00BA702A">
        <w:rPr>
          <w:i/>
          <w:iCs/>
        </w:rPr>
        <w:t>grave</w:t>
      </w:r>
      <w:proofErr w:type="gramEnd"/>
      <w:r w:rsidRPr="00BA702A">
        <w:rPr>
          <w:i/>
          <w:iCs/>
        </w:rPr>
        <w:t xml:space="preserve"> discriminação política pessoal; e</w:t>
      </w:r>
    </w:p>
    <w:p w:rsidR="00F624EA" w:rsidRPr="00BA702A" w:rsidRDefault="00F624EA" w:rsidP="00F624EA">
      <w:pPr>
        <w:pStyle w:val="Textodenotaderodap"/>
        <w:jc w:val="both"/>
      </w:pPr>
      <w:r w:rsidRPr="00BA702A">
        <w:rPr>
          <w:i/>
          <w:iCs/>
        </w:rPr>
        <w:t xml:space="preserve">III – </w:t>
      </w:r>
      <w:r w:rsidRPr="00BA702A">
        <w:rPr>
          <w:b/>
          <w:i/>
          <w:iCs/>
        </w:rPr>
        <w:t>mudança de partido efetuada durante o período de trinta dias que antecede o prazo de filiação exigido em lei para concorrer à eleição, majoritária ou proporcional, ao término do mandato vigente</w:t>
      </w:r>
      <w:r w:rsidRPr="00BA702A">
        <w:rPr>
          <w:i/>
          <w:iCs/>
        </w:rPr>
        <w:t>.</w:t>
      </w:r>
    </w:p>
    <w:p w:rsidR="00F624EA" w:rsidRPr="00BA702A" w:rsidRDefault="00F624EA" w:rsidP="00F624EA">
      <w:pPr>
        <w:pStyle w:val="Textodenotaderodap"/>
        <w:jc w:val="both"/>
      </w:pPr>
    </w:p>
  </w:footnote>
  <w:footnote w:id="23">
    <w:p w:rsidR="00F624EA" w:rsidRPr="00BA702A" w:rsidRDefault="00F624EA" w:rsidP="00F624EA">
      <w:pPr>
        <w:pStyle w:val="Textodenotaderodap"/>
        <w:jc w:val="both"/>
      </w:pPr>
      <w:r w:rsidRPr="00BA702A">
        <w:rPr>
          <w:rStyle w:val="Refdenotaderodap"/>
        </w:rPr>
        <w:footnoteRef/>
      </w:r>
      <w:r w:rsidRPr="00BA702A">
        <w:t xml:space="preserve"> </w:t>
      </w:r>
      <w:r w:rsidRPr="00BA702A">
        <w:rPr>
          <w:b/>
        </w:rPr>
        <w:t>DOS REIS</w:t>
      </w:r>
      <w:r w:rsidRPr="00BA702A">
        <w:t xml:space="preserve">, Daniel Falcão Pimentel. </w:t>
      </w:r>
      <w:r w:rsidRPr="00365202">
        <w:rPr>
          <w:i/>
        </w:rPr>
        <w:t>A Janela indiscreta para a infidelidade partidária</w:t>
      </w:r>
      <w:r w:rsidRPr="00BA702A">
        <w:t xml:space="preserve">. Disponível em: </w:t>
      </w:r>
      <w:hyperlink r:id="rId1" w:history="1">
        <w:r w:rsidRPr="00BA702A">
          <w:rPr>
            <w:rStyle w:val="Hyperlink"/>
          </w:rPr>
          <w:t>http://jota.uol.com.br/e-leitor-a-janela-indiscreta-para-a-infidelidade-partidaria</w:t>
        </w:r>
      </w:hyperlink>
      <w:r w:rsidRPr="00BA702A">
        <w:t>. Acesso em 15 de julho de 2016</w:t>
      </w:r>
    </w:p>
  </w:footnote>
  <w:footnote w:id="24">
    <w:p w:rsidR="00A13698" w:rsidRDefault="00A13698" w:rsidP="00A13698">
      <w:pPr>
        <w:pStyle w:val="Textodenotaderodap"/>
        <w:jc w:val="both"/>
      </w:pPr>
      <w:r>
        <w:rPr>
          <w:rStyle w:val="Refdenotaderodap"/>
        </w:rPr>
        <w:footnoteRef/>
      </w:r>
      <w:r>
        <w:t xml:space="preserve"> </w:t>
      </w:r>
      <w:r w:rsidRPr="00BA702A">
        <w:rPr>
          <w:b/>
        </w:rPr>
        <w:t>RICOEUR</w:t>
      </w:r>
      <w:r w:rsidRPr="00BA702A">
        <w:t>, Paul.</w:t>
      </w:r>
      <w:r>
        <w:t xml:space="preserve"> </w:t>
      </w:r>
      <w:r w:rsidRPr="00BA702A">
        <w:rPr>
          <w:i/>
        </w:rPr>
        <w:t>Prefácio</w:t>
      </w:r>
      <w:r w:rsidRPr="00BA702A">
        <w:t xml:space="preserve">. In: </w:t>
      </w:r>
      <w:r w:rsidRPr="00BA702A">
        <w:rPr>
          <w:b/>
        </w:rPr>
        <w:t>GARAPON</w:t>
      </w:r>
      <w:r w:rsidRPr="00BA702A">
        <w:t>, Antoine. O Guardador de Promessas – Justiça e Democracia. Lisboa: Instituto Piaget, 1998</w:t>
      </w:r>
      <w:r>
        <w:t>, p. 10.</w:t>
      </w:r>
    </w:p>
  </w:footnote>
  <w:footnote w:id="25">
    <w:p w:rsidR="009D6D1C" w:rsidRDefault="009D6D1C" w:rsidP="00023B43">
      <w:pPr>
        <w:pStyle w:val="Textodenotaderodap"/>
        <w:jc w:val="both"/>
      </w:pPr>
      <w:r>
        <w:rPr>
          <w:rStyle w:val="Refdenotaderodap"/>
        </w:rPr>
        <w:footnoteRef/>
      </w:r>
      <w:r>
        <w:t xml:space="preserve"> </w:t>
      </w:r>
      <w:r w:rsidRPr="009D6D1C">
        <w:rPr>
          <w:b/>
          <w:lang w:val="en-US"/>
        </w:rPr>
        <w:t>PRONER</w:t>
      </w:r>
      <w:r w:rsidRPr="009D6D1C">
        <w:rPr>
          <w:lang w:val="en-US"/>
        </w:rPr>
        <w:t xml:space="preserve">, Carol et </w:t>
      </w:r>
      <w:proofErr w:type="spellStart"/>
      <w:r w:rsidRPr="009D6D1C">
        <w:rPr>
          <w:lang w:val="en-US"/>
        </w:rPr>
        <w:t>alli</w:t>
      </w:r>
      <w:proofErr w:type="spellEnd"/>
      <w:r w:rsidRPr="009D6D1C">
        <w:rPr>
          <w:lang w:val="en-US"/>
        </w:rPr>
        <w:t xml:space="preserve"> (orgs). </w:t>
      </w:r>
      <w:r w:rsidRPr="009D6D1C">
        <w:t>A Resistência ao Golp</w:t>
      </w:r>
      <w:r w:rsidR="00023B43">
        <w:t xml:space="preserve">e de 2016. Bauru: Canal 6, 2016; </w:t>
      </w:r>
      <w:r w:rsidR="00023B43" w:rsidRPr="00023B43">
        <w:rPr>
          <w:b/>
        </w:rPr>
        <w:t>JINKINGS</w:t>
      </w:r>
      <w:r w:rsidR="00023B43">
        <w:t xml:space="preserve">, Ivana et </w:t>
      </w:r>
      <w:proofErr w:type="spellStart"/>
      <w:r w:rsidR="00023B43">
        <w:t>alli</w:t>
      </w:r>
      <w:proofErr w:type="spellEnd"/>
      <w:r w:rsidR="00023B43">
        <w:t xml:space="preserve"> (</w:t>
      </w:r>
      <w:proofErr w:type="spellStart"/>
      <w:r w:rsidR="00023B43">
        <w:t>orgs</w:t>
      </w:r>
      <w:proofErr w:type="spellEnd"/>
      <w:r w:rsidR="00023B43">
        <w:t xml:space="preserve">). Por que Gritamos Golpe? Para entender o impeachment e a crise política no Brasil. São Paulo: </w:t>
      </w:r>
      <w:proofErr w:type="spellStart"/>
      <w:r w:rsidR="00023B43">
        <w:t>Boitempo</w:t>
      </w:r>
      <w:proofErr w:type="spellEnd"/>
      <w:r w:rsidR="00023B43">
        <w:t xml:space="preserve">, 2016; </w:t>
      </w:r>
      <w:r w:rsidR="00023B43" w:rsidRPr="00023B43">
        <w:rPr>
          <w:b/>
        </w:rPr>
        <w:t>SOUZA</w:t>
      </w:r>
      <w:r w:rsidR="00023B43">
        <w:t xml:space="preserve">, Jessé. A Radiografia do Golpe: entenda como e porque você foi enganado. Rio de Janeiro: </w:t>
      </w:r>
      <w:proofErr w:type="spellStart"/>
      <w:r w:rsidR="00023B43">
        <w:t>LeYa</w:t>
      </w:r>
      <w:proofErr w:type="spellEnd"/>
      <w:r w:rsidR="00023B43">
        <w:t>, 2016.</w:t>
      </w:r>
    </w:p>
  </w:footnote>
  <w:footnote w:id="26">
    <w:p w:rsidR="000A49E3" w:rsidRDefault="000A49E3" w:rsidP="000A49E3">
      <w:pPr>
        <w:pStyle w:val="Textodenotaderodap"/>
        <w:jc w:val="both"/>
      </w:pPr>
      <w:r>
        <w:rPr>
          <w:rStyle w:val="Refdenotaderodap"/>
        </w:rPr>
        <w:footnoteRef/>
      </w:r>
      <w:r>
        <w:t xml:space="preserve"> </w:t>
      </w:r>
      <w:r w:rsidRPr="0066549E">
        <w:rPr>
          <w:b/>
        </w:rPr>
        <w:t>PAIXÃO</w:t>
      </w:r>
      <w:r w:rsidRPr="0066549E">
        <w:t xml:space="preserve">, Cristiano. Um Golpe </w:t>
      </w:r>
      <w:proofErr w:type="spellStart"/>
      <w:r w:rsidRPr="0066549E">
        <w:t>Desconstituinte</w:t>
      </w:r>
      <w:proofErr w:type="spellEnd"/>
      <w:r w:rsidRPr="0066549E">
        <w:t xml:space="preserve">? </w:t>
      </w:r>
      <w:r w:rsidRPr="001A1ABD">
        <w:rPr>
          <w:lang w:val="en-US"/>
        </w:rPr>
        <w:t xml:space="preserve">In: </w:t>
      </w:r>
      <w:bookmarkStart w:id="3" w:name="_Hlk484429995"/>
      <w:r w:rsidRPr="001A1ABD">
        <w:rPr>
          <w:lang w:val="en-US"/>
        </w:rPr>
        <w:t xml:space="preserve">PRONER, Carol et </w:t>
      </w:r>
      <w:proofErr w:type="spellStart"/>
      <w:r w:rsidRPr="001A1ABD">
        <w:rPr>
          <w:lang w:val="en-US"/>
        </w:rPr>
        <w:t>alli</w:t>
      </w:r>
      <w:proofErr w:type="spellEnd"/>
      <w:r w:rsidRPr="001A1ABD">
        <w:rPr>
          <w:lang w:val="en-US"/>
        </w:rPr>
        <w:t xml:space="preserve"> (orgs). </w:t>
      </w:r>
      <w:r w:rsidRPr="0066549E">
        <w:t xml:space="preserve">A Resistência ao Golpe de 2016. Bauru: Canal 6, 2016. </w:t>
      </w:r>
      <w:bookmarkEnd w:id="3"/>
      <w:r w:rsidRPr="0066549E">
        <w:t>P. 83-85</w:t>
      </w:r>
      <w:r w:rsidRPr="0066549E">
        <w:rPr>
          <w:b/>
        </w:rPr>
        <w:t xml:space="preserve">. </w:t>
      </w:r>
    </w:p>
  </w:footnote>
  <w:footnote w:id="27">
    <w:p w:rsidR="000A49E3" w:rsidRDefault="000A49E3" w:rsidP="000A49E3">
      <w:pPr>
        <w:pStyle w:val="Textodenotaderodap"/>
      </w:pPr>
      <w:r>
        <w:rPr>
          <w:rStyle w:val="Refdenotaderodap"/>
        </w:rPr>
        <w:footnoteRef/>
      </w:r>
      <w:r>
        <w:t xml:space="preserve"> </w:t>
      </w:r>
      <w:r w:rsidRPr="0066549E">
        <w:rPr>
          <w:b/>
        </w:rPr>
        <w:t>NOLETO</w:t>
      </w:r>
      <w:r w:rsidRPr="0066549E">
        <w:t xml:space="preserve">, Mauro Almeida. O Gigante Acordou Feliz. In: PRONER, Carol et </w:t>
      </w:r>
      <w:proofErr w:type="spellStart"/>
      <w:r w:rsidRPr="0066549E">
        <w:t>a</w:t>
      </w:r>
      <w:r>
        <w:t>l</w:t>
      </w:r>
      <w:r w:rsidRPr="0066549E">
        <w:t>li</w:t>
      </w:r>
      <w:proofErr w:type="spellEnd"/>
      <w:r w:rsidRPr="0066549E">
        <w:t xml:space="preserve"> (</w:t>
      </w:r>
      <w:proofErr w:type="spellStart"/>
      <w:r w:rsidRPr="0066549E">
        <w:t>orgs</w:t>
      </w:r>
      <w:proofErr w:type="spellEnd"/>
      <w:r w:rsidRPr="0066549E">
        <w:t>). A Resistência ao Golpe de 2016. Bauru: Canal 6, 2016. P. 324-325.</w:t>
      </w:r>
    </w:p>
  </w:footnote>
  <w:footnote w:id="28">
    <w:p w:rsidR="000A49E3" w:rsidRDefault="000A49E3" w:rsidP="000A49E3">
      <w:pPr>
        <w:pStyle w:val="Textodenotaderodap"/>
        <w:jc w:val="both"/>
      </w:pPr>
      <w:r>
        <w:rPr>
          <w:rStyle w:val="Refdenotaderodap"/>
        </w:rPr>
        <w:footnoteRef/>
      </w:r>
      <w:r>
        <w:t xml:space="preserve"> </w:t>
      </w:r>
      <w:r w:rsidRPr="003A4CE9">
        <w:rPr>
          <w:b/>
        </w:rPr>
        <w:t>PAIXÃO</w:t>
      </w:r>
      <w:r w:rsidRPr="003A4CE9">
        <w:t xml:space="preserve">, Cristiano. </w:t>
      </w:r>
      <w:r w:rsidRPr="003A4CE9">
        <w:rPr>
          <w:b/>
        </w:rPr>
        <w:t>NETTO</w:t>
      </w:r>
      <w:r w:rsidRPr="003A4CE9">
        <w:t xml:space="preserve">, </w:t>
      </w:r>
      <w:proofErr w:type="spellStart"/>
      <w:r w:rsidRPr="003A4CE9">
        <w:t>Menelick</w:t>
      </w:r>
      <w:proofErr w:type="spellEnd"/>
      <w:r w:rsidRPr="003A4CE9">
        <w:t xml:space="preserve"> de Carvalho. Entre Permanência e Mudança: reflexões sobre o conceito de constituição. In: MOLINARO, Carlos Alberto; MILHORANZA, Mariângela Guerreiro; PORTO, Sergio Gilberto (</w:t>
      </w:r>
      <w:proofErr w:type="spellStart"/>
      <w:r w:rsidRPr="003A4CE9">
        <w:t>orgs</w:t>
      </w:r>
      <w:proofErr w:type="spellEnd"/>
      <w:r w:rsidRPr="003A4CE9">
        <w:t xml:space="preserve">.). Constituição, jurisdição e processo – </w:t>
      </w:r>
      <w:proofErr w:type="gramStart"/>
      <w:r w:rsidRPr="003A4CE9">
        <w:t>estudos</w:t>
      </w:r>
      <w:proofErr w:type="gramEnd"/>
      <w:r w:rsidRPr="003A4CE9">
        <w:t xml:space="preserve"> em homenagem aos 55 anos da Revista Jurídica. 1 ed. Sapucaia do Sul – RS: </w:t>
      </w:r>
      <w:proofErr w:type="spellStart"/>
      <w:r w:rsidRPr="003A4CE9">
        <w:t>Notadez</w:t>
      </w:r>
      <w:proofErr w:type="spellEnd"/>
      <w:r w:rsidRPr="003A4CE9">
        <w:t>, 2007, p. 97-109.</w:t>
      </w:r>
    </w:p>
  </w:footnote>
  <w:footnote w:id="29">
    <w:p w:rsidR="00176FC7" w:rsidRDefault="00176FC7" w:rsidP="00176FC7">
      <w:pPr>
        <w:pStyle w:val="Textodenotaderodap"/>
        <w:jc w:val="both"/>
      </w:pPr>
      <w:r>
        <w:rPr>
          <w:rStyle w:val="Refdenotaderodap"/>
        </w:rPr>
        <w:footnoteRef/>
      </w:r>
      <w:r>
        <w:t xml:space="preserve"> </w:t>
      </w:r>
      <w:r w:rsidRPr="009E645C">
        <w:t xml:space="preserve">De acordo com </w:t>
      </w:r>
      <w:proofErr w:type="spellStart"/>
      <w:r w:rsidRPr="009E645C">
        <w:t>Hartog</w:t>
      </w:r>
      <w:proofErr w:type="spellEnd"/>
      <w:r w:rsidRPr="009E645C">
        <w:t>: “</w:t>
      </w:r>
      <w:r w:rsidRPr="009E645C">
        <w:rPr>
          <w:i/>
        </w:rPr>
        <w:t>A economia midiática do presente não cessa de produzir e de utilizar o acontecimento, já que a televisão deu seguimento ao rádio. Porém com uma particularidade: o presente, no momento mesmo em que se faz, deseja olhar-se como já histórico, como já passado. Volta-se, de algum modo, sobre si próprio para antecipar o olhar que será dirigido para ele, quando terá passado completamente, como se quisesse ‘prever’ o passado, se fazer passado antes mesmo de ter acontecido plenamente como presente</w:t>
      </w:r>
      <w:r>
        <w:rPr>
          <w:i/>
        </w:rPr>
        <w:t>.</w:t>
      </w:r>
      <w:r>
        <w:t xml:space="preserve"> ” </w:t>
      </w:r>
      <w:r w:rsidRPr="00BA702A">
        <w:rPr>
          <w:b/>
          <w:bCs/>
        </w:rPr>
        <w:t xml:space="preserve">HARTOG, </w:t>
      </w:r>
      <w:r w:rsidRPr="007D1D47">
        <w:rPr>
          <w:bCs/>
        </w:rPr>
        <w:t>François</w:t>
      </w:r>
      <w:r>
        <w:t>. Op. Cit.</w:t>
      </w:r>
      <w:r w:rsidRPr="009E645C">
        <w:rPr>
          <w:bCs/>
        </w:rPr>
        <w:t xml:space="preserve"> p. 149-150.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1B2" w:rsidRDefault="000B21B2" w:rsidP="000B21B2">
    <w:pPr>
      <w:pStyle w:val="Cabealho"/>
    </w:pPr>
    <w:r>
      <w:t>Ensaio Inédito sem revisão – favor não divulgar</w:t>
    </w:r>
  </w:p>
  <w:p w:rsidR="000B21B2" w:rsidRDefault="000B21B2">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1B2" w:rsidRDefault="000B21B2">
    <w:pPr>
      <w:pStyle w:val="Cabealho"/>
    </w:pPr>
    <w:r>
      <w:t>Ensaio Inédito sem revisão – favor não divulgar</w:t>
    </w:r>
  </w:p>
  <w:p w:rsidR="000B21B2" w:rsidRDefault="000B21B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C20E8"/>
    <w:multiLevelType w:val="hybridMultilevel"/>
    <w:tmpl w:val="780011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51A5CA0"/>
    <w:multiLevelType w:val="hybridMultilevel"/>
    <w:tmpl w:val="3C503A5A"/>
    <w:lvl w:ilvl="0" w:tplc="0409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2" w15:restartNumberingAfterBreak="0">
    <w:nsid w:val="58DF3903"/>
    <w:multiLevelType w:val="hybridMultilevel"/>
    <w:tmpl w:val="2DB832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393"/>
    <w:rsid w:val="0000623F"/>
    <w:rsid w:val="0001778D"/>
    <w:rsid w:val="000224C6"/>
    <w:rsid w:val="0002259B"/>
    <w:rsid w:val="00022F95"/>
    <w:rsid w:val="00023B43"/>
    <w:rsid w:val="00030A2B"/>
    <w:rsid w:val="000511C5"/>
    <w:rsid w:val="00062819"/>
    <w:rsid w:val="00066D99"/>
    <w:rsid w:val="00070346"/>
    <w:rsid w:val="000A49E3"/>
    <w:rsid w:val="000B187F"/>
    <w:rsid w:val="000B21B2"/>
    <w:rsid w:val="000D32CA"/>
    <w:rsid w:val="000D6FB8"/>
    <w:rsid w:val="000F54B9"/>
    <w:rsid w:val="00104C4C"/>
    <w:rsid w:val="0014145D"/>
    <w:rsid w:val="00142076"/>
    <w:rsid w:val="00143960"/>
    <w:rsid w:val="001472C8"/>
    <w:rsid w:val="00152826"/>
    <w:rsid w:val="00176FC7"/>
    <w:rsid w:val="00197E0B"/>
    <w:rsid w:val="001B1FAC"/>
    <w:rsid w:val="001B723E"/>
    <w:rsid w:val="001E3384"/>
    <w:rsid w:val="001E67B7"/>
    <w:rsid w:val="002230F1"/>
    <w:rsid w:val="00227AEA"/>
    <w:rsid w:val="00233B6C"/>
    <w:rsid w:val="00252C82"/>
    <w:rsid w:val="00261BEF"/>
    <w:rsid w:val="002720D7"/>
    <w:rsid w:val="0027600F"/>
    <w:rsid w:val="00292760"/>
    <w:rsid w:val="002A319D"/>
    <w:rsid w:val="002C0BED"/>
    <w:rsid w:val="002F0332"/>
    <w:rsid w:val="003214A1"/>
    <w:rsid w:val="00330ECF"/>
    <w:rsid w:val="00335085"/>
    <w:rsid w:val="003415FD"/>
    <w:rsid w:val="0034436A"/>
    <w:rsid w:val="00351749"/>
    <w:rsid w:val="003720E6"/>
    <w:rsid w:val="00374167"/>
    <w:rsid w:val="00391619"/>
    <w:rsid w:val="003956AB"/>
    <w:rsid w:val="00396F93"/>
    <w:rsid w:val="003A6375"/>
    <w:rsid w:val="003A6FE2"/>
    <w:rsid w:val="003C1978"/>
    <w:rsid w:val="003C4D54"/>
    <w:rsid w:val="003E6A69"/>
    <w:rsid w:val="003F61F6"/>
    <w:rsid w:val="003F6533"/>
    <w:rsid w:val="00407483"/>
    <w:rsid w:val="00417892"/>
    <w:rsid w:val="00420D85"/>
    <w:rsid w:val="00475F2D"/>
    <w:rsid w:val="0047625F"/>
    <w:rsid w:val="004B0714"/>
    <w:rsid w:val="004B28FA"/>
    <w:rsid w:val="004C4229"/>
    <w:rsid w:val="004C5444"/>
    <w:rsid w:val="004D79F4"/>
    <w:rsid w:val="004F1753"/>
    <w:rsid w:val="00500D80"/>
    <w:rsid w:val="00515060"/>
    <w:rsid w:val="00541A44"/>
    <w:rsid w:val="005570DB"/>
    <w:rsid w:val="00581236"/>
    <w:rsid w:val="0058329A"/>
    <w:rsid w:val="00583435"/>
    <w:rsid w:val="00583C27"/>
    <w:rsid w:val="005879E2"/>
    <w:rsid w:val="00596624"/>
    <w:rsid w:val="005A1EFE"/>
    <w:rsid w:val="005B33CA"/>
    <w:rsid w:val="005B6AF2"/>
    <w:rsid w:val="005C7F00"/>
    <w:rsid w:val="005F6F55"/>
    <w:rsid w:val="00600CB2"/>
    <w:rsid w:val="006075AA"/>
    <w:rsid w:val="0061591A"/>
    <w:rsid w:val="006176AB"/>
    <w:rsid w:val="00647A28"/>
    <w:rsid w:val="00656299"/>
    <w:rsid w:val="00696D14"/>
    <w:rsid w:val="006A315E"/>
    <w:rsid w:val="006B76C4"/>
    <w:rsid w:val="00714332"/>
    <w:rsid w:val="0072073D"/>
    <w:rsid w:val="00723F6A"/>
    <w:rsid w:val="007C30E7"/>
    <w:rsid w:val="00801DDE"/>
    <w:rsid w:val="0083479B"/>
    <w:rsid w:val="008376A1"/>
    <w:rsid w:val="008552DB"/>
    <w:rsid w:val="008633F9"/>
    <w:rsid w:val="0086475B"/>
    <w:rsid w:val="008704DC"/>
    <w:rsid w:val="00873DE3"/>
    <w:rsid w:val="00881982"/>
    <w:rsid w:val="0088239F"/>
    <w:rsid w:val="00897329"/>
    <w:rsid w:val="008C40D3"/>
    <w:rsid w:val="008E57B8"/>
    <w:rsid w:val="008F2423"/>
    <w:rsid w:val="0090062F"/>
    <w:rsid w:val="00907F0F"/>
    <w:rsid w:val="00920160"/>
    <w:rsid w:val="00960959"/>
    <w:rsid w:val="00962D8D"/>
    <w:rsid w:val="00991013"/>
    <w:rsid w:val="00992BBD"/>
    <w:rsid w:val="009C0620"/>
    <w:rsid w:val="009C56F3"/>
    <w:rsid w:val="009C60BE"/>
    <w:rsid w:val="009D6D1C"/>
    <w:rsid w:val="009E4BB0"/>
    <w:rsid w:val="00A13698"/>
    <w:rsid w:val="00A1461C"/>
    <w:rsid w:val="00A1725C"/>
    <w:rsid w:val="00A51F97"/>
    <w:rsid w:val="00A53A65"/>
    <w:rsid w:val="00A748DB"/>
    <w:rsid w:val="00A837C8"/>
    <w:rsid w:val="00A961BD"/>
    <w:rsid w:val="00A96FC9"/>
    <w:rsid w:val="00AB2DD2"/>
    <w:rsid w:val="00AB554F"/>
    <w:rsid w:val="00AB57F2"/>
    <w:rsid w:val="00AB71EC"/>
    <w:rsid w:val="00AC3E4F"/>
    <w:rsid w:val="00AE386C"/>
    <w:rsid w:val="00B20393"/>
    <w:rsid w:val="00B33114"/>
    <w:rsid w:val="00B44305"/>
    <w:rsid w:val="00B605A2"/>
    <w:rsid w:val="00B82143"/>
    <w:rsid w:val="00B95E9C"/>
    <w:rsid w:val="00BA38AC"/>
    <w:rsid w:val="00BA6835"/>
    <w:rsid w:val="00BB74A8"/>
    <w:rsid w:val="00BB7B7B"/>
    <w:rsid w:val="00BE1414"/>
    <w:rsid w:val="00BE21F1"/>
    <w:rsid w:val="00BF3281"/>
    <w:rsid w:val="00BF494A"/>
    <w:rsid w:val="00C15720"/>
    <w:rsid w:val="00C22BE6"/>
    <w:rsid w:val="00C25EDF"/>
    <w:rsid w:val="00C33FF0"/>
    <w:rsid w:val="00C4512E"/>
    <w:rsid w:val="00C556AB"/>
    <w:rsid w:val="00C67BD2"/>
    <w:rsid w:val="00C705A1"/>
    <w:rsid w:val="00C71EF6"/>
    <w:rsid w:val="00C76108"/>
    <w:rsid w:val="00C832C6"/>
    <w:rsid w:val="00C91959"/>
    <w:rsid w:val="00C96B0F"/>
    <w:rsid w:val="00CA00F5"/>
    <w:rsid w:val="00CA2355"/>
    <w:rsid w:val="00CB106B"/>
    <w:rsid w:val="00CD0838"/>
    <w:rsid w:val="00CD1861"/>
    <w:rsid w:val="00CD7CB6"/>
    <w:rsid w:val="00CF1F7A"/>
    <w:rsid w:val="00CF626C"/>
    <w:rsid w:val="00D01B26"/>
    <w:rsid w:val="00D1113E"/>
    <w:rsid w:val="00D37E94"/>
    <w:rsid w:val="00D61C8C"/>
    <w:rsid w:val="00D63620"/>
    <w:rsid w:val="00D63CCE"/>
    <w:rsid w:val="00D8490F"/>
    <w:rsid w:val="00DC6379"/>
    <w:rsid w:val="00DD69E2"/>
    <w:rsid w:val="00E12039"/>
    <w:rsid w:val="00E14634"/>
    <w:rsid w:val="00E22F18"/>
    <w:rsid w:val="00E36795"/>
    <w:rsid w:val="00E36EA9"/>
    <w:rsid w:val="00E71765"/>
    <w:rsid w:val="00E733D9"/>
    <w:rsid w:val="00E97F8E"/>
    <w:rsid w:val="00EB208D"/>
    <w:rsid w:val="00EC421C"/>
    <w:rsid w:val="00EC76E0"/>
    <w:rsid w:val="00ED2943"/>
    <w:rsid w:val="00ED4B6C"/>
    <w:rsid w:val="00EF66C7"/>
    <w:rsid w:val="00F00242"/>
    <w:rsid w:val="00F2232E"/>
    <w:rsid w:val="00F33939"/>
    <w:rsid w:val="00F36201"/>
    <w:rsid w:val="00F368B6"/>
    <w:rsid w:val="00F43F44"/>
    <w:rsid w:val="00F624EA"/>
    <w:rsid w:val="00F80371"/>
    <w:rsid w:val="00F86D6C"/>
    <w:rsid w:val="00F91B68"/>
    <w:rsid w:val="00FB1B79"/>
    <w:rsid w:val="00FB328F"/>
    <w:rsid w:val="00FC21B9"/>
    <w:rsid w:val="00FC52ED"/>
    <w:rsid w:val="00FD283C"/>
    <w:rsid w:val="00FD45B8"/>
    <w:rsid w:val="00FE57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BD2145-43D1-4AE3-9928-8531A38D9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A961BD"/>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rsid w:val="00A961BD"/>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A961BD"/>
    <w:rPr>
      <w:vertAlign w:val="superscript"/>
    </w:rPr>
  </w:style>
  <w:style w:type="paragraph" w:styleId="Textodenotadefim">
    <w:name w:val="endnote text"/>
    <w:basedOn w:val="Normal"/>
    <w:link w:val="TextodenotadefimChar"/>
    <w:uiPriority w:val="99"/>
    <w:semiHidden/>
    <w:unhideWhenUsed/>
    <w:rsid w:val="00A53A65"/>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A53A65"/>
    <w:rPr>
      <w:sz w:val="20"/>
      <w:szCs w:val="20"/>
    </w:rPr>
  </w:style>
  <w:style w:type="character" w:styleId="Refdenotadefim">
    <w:name w:val="endnote reference"/>
    <w:basedOn w:val="Fontepargpadro"/>
    <w:uiPriority w:val="99"/>
    <w:semiHidden/>
    <w:unhideWhenUsed/>
    <w:rsid w:val="00A53A65"/>
    <w:rPr>
      <w:vertAlign w:val="superscript"/>
    </w:rPr>
  </w:style>
  <w:style w:type="character" w:styleId="Hyperlink">
    <w:name w:val="Hyperlink"/>
    <w:basedOn w:val="Fontepargpadro"/>
    <w:uiPriority w:val="99"/>
    <w:unhideWhenUsed/>
    <w:rsid w:val="00AB2DD2"/>
    <w:rPr>
      <w:color w:val="0563C1" w:themeColor="hyperlink"/>
      <w:u w:val="single"/>
    </w:rPr>
  </w:style>
  <w:style w:type="paragraph" w:styleId="Cabealho">
    <w:name w:val="header"/>
    <w:basedOn w:val="Normal"/>
    <w:link w:val="CabealhoChar"/>
    <w:uiPriority w:val="99"/>
    <w:unhideWhenUsed/>
    <w:rsid w:val="00C705A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705A1"/>
  </w:style>
  <w:style w:type="paragraph" w:styleId="Rodap">
    <w:name w:val="footer"/>
    <w:basedOn w:val="Normal"/>
    <w:link w:val="RodapChar"/>
    <w:uiPriority w:val="99"/>
    <w:unhideWhenUsed/>
    <w:rsid w:val="00C705A1"/>
    <w:pPr>
      <w:tabs>
        <w:tab w:val="center" w:pos="4252"/>
        <w:tab w:val="right" w:pos="8504"/>
      </w:tabs>
      <w:spacing w:after="0" w:line="240" w:lineRule="auto"/>
    </w:pPr>
  </w:style>
  <w:style w:type="character" w:customStyle="1" w:styleId="RodapChar">
    <w:name w:val="Rodapé Char"/>
    <w:basedOn w:val="Fontepargpadro"/>
    <w:link w:val="Rodap"/>
    <w:uiPriority w:val="99"/>
    <w:rsid w:val="00C705A1"/>
  </w:style>
  <w:style w:type="paragraph" w:styleId="Textodebalo">
    <w:name w:val="Balloon Text"/>
    <w:basedOn w:val="Normal"/>
    <w:link w:val="TextodebaloChar"/>
    <w:uiPriority w:val="99"/>
    <w:semiHidden/>
    <w:unhideWhenUsed/>
    <w:rsid w:val="00C832C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832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jota.uol.com.br/e-leitor-a-janela-indiscreta-para-a-infidelidade-partidari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CAC"/>
    <w:rsid w:val="00095C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850E3BF4B8724DF6925307DEDE25C065">
    <w:name w:val="850E3BF4B8724DF6925307DEDE25C065"/>
    <w:rsid w:val="00095C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2009B-C9D8-4567-8FAB-DD3355D3B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1760</TotalTime>
  <Pages>13</Pages>
  <Words>5042</Words>
  <Characters>27228</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Noleto</dc:creator>
  <cp:keywords/>
  <dc:description/>
  <cp:lastModifiedBy>maria cristina lima</cp:lastModifiedBy>
  <cp:revision>90</cp:revision>
  <cp:lastPrinted>2017-06-05T20:16:00Z</cp:lastPrinted>
  <dcterms:created xsi:type="dcterms:W3CDTF">2017-06-01T15:22:00Z</dcterms:created>
  <dcterms:modified xsi:type="dcterms:W3CDTF">2018-01-19T21:45:00Z</dcterms:modified>
</cp:coreProperties>
</file>